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ЗАОЧНЫЙ ТУР</w:t>
      </w:r>
    </w:p>
    <w:p>
      <w:pPr>
        <w:pStyle w:val="Normal"/>
        <w:ind w:left="36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360" w:hanging="0"/>
        <w:rPr>
          <w:bCs/>
          <w:color w:val="000000"/>
        </w:rPr>
      </w:pPr>
      <w:r>
        <w:rPr>
          <w:b/>
          <w:bCs/>
          <w:color w:val="000000"/>
        </w:rPr>
        <w:t xml:space="preserve">Задание: </w:t>
      </w:r>
      <w:r>
        <w:rPr>
          <w:bCs/>
          <w:color w:val="000000"/>
        </w:rPr>
        <w:t xml:space="preserve">Представить тезисы научной работы (на русском языке) согласно общим требованиям, предъявляемым к </w:t>
      </w:r>
      <w:bookmarkStart w:id="0" w:name="tesisi_4"/>
      <w:bookmarkEnd w:id="0"/>
      <w:r>
        <w:rPr>
          <w:bCs/>
          <w:color w:val="353535"/>
          <w:shd w:fill="FFFFFF" w:val="clear"/>
        </w:rPr>
        <w:t>оформлению тезисов</w:t>
      </w:r>
      <w:r>
        <w:rPr>
          <w:bCs/>
          <w:color w:val="000000"/>
        </w:rPr>
        <w:t xml:space="preserve">. </w:t>
      </w:r>
    </w:p>
    <w:p>
      <w:pPr>
        <w:pStyle w:val="Normal"/>
        <w:ind w:left="360" w:hanging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left="360" w:hanging="0"/>
        <w:rPr>
          <w:bCs/>
          <w:color w:val="000000"/>
        </w:rPr>
      </w:pPr>
      <w:r>
        <w:rPr>
          <w:bCs/>
          <w:color w:val="000000"/>
        </w:rPr>
        <w:t>В качестве научной работы может быть взята</w:t>
      </w:r>
    </w:p>
    <w:p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курсовая работа за 3 курс</w:t>
      </w:r>
    </w:p>
    <w:p>
      <w:pPr>
        <w:pStyle w:val="ListParagraph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планируемая ВКР за 4 курс</w:t>
      </w:r>
    </w:p>
    <w:p>
      <w:pPr>
        <w:pStyle w:val="ListParagraph"/>
        <w:numPr>
          <w:ilvl w:val="0"/>
          <w:numId w:val="1"/>
        </w:numPr>
        <w:rPr/>
      </w:pPr>
      <w:r>
        <w:rPr>
          <w:bCs/>
          <w:color w:val="000000"/>
        </w:rPr>
        <w:t>планируемое выступление на международной студенческой конференции «Ломоносов-2020</w:t>
      </w:r>
      <w:bookmarkStart w:id="1" w:name="_GoBack"/>
      <w:bookmarkEnd w:id="1"/>
      <w:r>
        <w:rPr>
          <w:bCs/>
          <w:color w:val="000000"/>
        </w:rPr>
        <w:t>»</w:t>
      </w:r>
    </w:p>
    <w:p>
      <w:pPr>
        <w:pStyle w:val="ListParagraph"/>
        <w:rPr>
          <w:bCs/>
          <w:color w:val="000000"/>
        </w:rPr>
      </w:pPr>
      <w:r>
        <w:rPr/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MS ??" w:cs="Times New Roman"/>
          <w:b/>
          <w:bCs/>
          <w:color w:val="353535"/>
          <w:sz w:val="24"/>
          <w:shd w:fill="FFFFFF" w:val="clear"/>
          <w:lang w:val="ru-RU" w:eastAsia="ru-RU"/>
        </w:rPr>
        <w:t>О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бщие требования к оформлению тезисов по направлению «Лингвистика»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 w:eastAsia="Times New Roman" w:cs="Cambria"/>
          <w:color w:val="353535"/>
          <w:sz w:val="24"/>
          <w:lang w:val="ru-RU" w:eastAsia="ru-RU"/>
        </w:rPr>
      </w:pPr>
      <w:r>
        <w:rPr>
          <w:rFonts w:eastAsia="Times New Roman" w:cs="Cambria"/>
          <w:color w:val="353535"/>
          <w:sz w:val="24"/>
          <w:lang w:val="ru-RU" w:eastAsia="ru-RU"/>
        </w:rPr>
      </w:r>
    </w:p>
    <w:p>
      <w:pPr>
        <w:pStyle w:val="Normal"/>
        <w:spacing w:lineRule="auto" w:line="360"/>
        <w:ind w:left="0" w:right="0" w:hanging="0"/>
        <w:rPr>
          <w:lang w:val="ru-RU"/>
        </w:rPr>
      </w:pP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К участию в Универсиаде допускаются студенты 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бакалавры/специалисты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(независимо от курса) или 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выпускники, имеющие  диплом бакалавра или специалиста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одного из высших учебных заведений России и других стран.</w:t>
      </w:r>
      <w:r>
        <w:rPr>
          <w:rFonts w:eastAsia="MS ??" w:cs="Times New Roman"/>
          <w:color w:val="353535"/>
          <w:sz w:val="24"/>
          <w:lang w:val="ru-RU" w:eastAsia="ru-RU"/>
        </w:rPr>
        <w:t xml:space="preserve"> Учащиеся магистратуры или имеющие диплом магистра к участию в Универсиаде не допускаются.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 w:eastAsia="Times New Roman" w:cs="Cambria"/>
          <w:color w:val="353535"/>
          <w:sz w:val="24"/>
          <w:lang w:val="ru-RU" w:eastAsia="ru-RU"/>
        </w:rPr>
      </w:pPr>
      <w:r>
        <w:rPr>
          <w:rFonts w:eastAsia="Times New Roman" w:cs="Cambria"/>
          <w:color w:val="353535"/>
          <w:sz w:val="24"/>
          <w:lang w:val="ru-RU" w:eastAsia="ru-RU"/>
        </w:rPr>
      </w:r>
    </w:p>
    <w:p>
      <w:pPr>
        <w:pStyle w:val="ListParagraph"/>
        <w:shd w:fill="FFFFFF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Тезисы должны содержать следующую </w:t>
      </w:r>
      <w:r>
        <w:rPr>
          <w:rFonts w:eastAsia="MS ??" w:cs="Times New Roman"/>
          <w:b/>
          <w:color w:val="353535"/>
          <w:sz w:val="24"/>
          <w:lang w:val="ru-RU" w:eastAsia="ru-RU"/>
        </w:rPr>
        <w:t>выходную информацию</w:t>
      </w:r>
      <w:r>
        <w:rPr>
          <w:rFonts w:eastAsia="MS ??" w:cs="Times New Roman"/>
          <w:color w:val="353535"/>
          <w:sz w:val="24"/>
          <w:lang w:val="ru-RU" w:eastAsia="ru-RU"/>
        </w:rPr>
        <w:t>:</w:t>
      </w:r>
      <w:r>
        <w:rPr/>
        <w:br/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название статьи (на новой строке, Times New Roman 12, жирный, выравнивание по центру, без отступа);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на следующей строке симметрично по центру, Times New Roman 12,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на следующей строке симметрично по центру – текущий статус (студент, аспирант, сотрудник), ученая степень (звание) (Times New Roman 12, курсив, выравнивание по центру без красной строки);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на следующей строке по центру (Times New Roman 12, курсив) – полное название университета / института, факультета, города и страны (по центру);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на следующей строке симметрично по центру (Times New Roman 12, курсив) – адрес электронной почты.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>после заголовков точки отсутствуют!</w:t>
      </w:r>
    </w:p>
    <w:p>
      <w:pPr>
        <w:pStyle w:val="Normal"/>
        <w:shd w:fill="FFFFFF"/>
        <w:tabs>
          <w:tab w:val="clear" w:pos="420"/>
          <w:tab w:val="left" w:pos="1440" w:leader="none"/>
        </w:tabs>
        <w:spacing w:lineRule="auto" w:line="360"/>
        <w:ind w:left="144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анонимные и безымянные работы будут автоматически отбракованы.</w:t>
      </w:r>
    </w:p>
    <w:p>
      <w:pPr>
        <w:pStyle w:val="ListParagraph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Тезисы могут иметь 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только 1 автора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. Соавторство с научным руководителем не допускается.</w:t>
      </w:r>
    </w:p>
    <w:p>
      <w:pPr>
        <w:pStyle w:val="ListParagraph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b/>
          <w:color w:val="353535"/>
          <w:sz w:val="24"/>
          <w:lang w:val="ru-RU" w:eastAsia="ru-RU"/>
        </w:rPr>
        <w:t>Основной текст тезисов</w:t>
      </w:r>
      <w:r>
        <w:rPr>
          <w:rFonts w:eastAsia="MS ??" w:cs="Times New Roman"/>
          <w:color w:val="353535"/>
          <w:sz w:val="24"/>
          <w:lang w:val="ru-RU" w:eastAsia="ru-RU"/>
        </w:rPr>
        <w:t xml:space="preserve">: 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шрифт – исключительно Times New Roman, размер шрифта – 12, междустрочный интервал – одинарный, выравнивание по ширине, первая строка — отступ 1,25 см. Начало абзаца не может быть выделено табуляцией (клавишей Tab) или пробелами, используйте панель «Формат — абзац — отступ: первая строка – на 1,25».</w:t>
      </w:r>
    </w:p>
    <w:p>
      <w:pPr>
        <w:pStyle w:val="ListParagraph"/>
        <w:shd w:fill="FFFFFF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b/>
          <w:color w:val="353535"/>
          <w:sz w:val="24"/>
          <w:lang w:val="ru-RU" w:eastAsia="ru-RU"/>
        </w:rPr>
        <w:t>Объем тезисов</w:t>
      </w:r>
      <w:r>
        <w:rPr>
          <w:rFonts w:eastAsia="MS ??" w:cs="Times New Roman"/>
          <w:color w:val="353535"/>
          <w:sz w:val="24"/>
          <w:lang w:val="ru-RU" w:eastAsia="ru-RU"/>
        </w:rPr>
        <w:t xml:space="preserve"> 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– строго до 6500 знаков (</w:t>
      </w:r>
      <w:r>
        <w:rPr>
          <w:rFonts w:eastAsia="MS ??" w:cs="Times New Roman"/>
          <w:color w:val="353535"/>
          <w:sz w:val="24"/>
          <w:lang w:val="ru-RU" w:eastAsia="ru-RU"/>
        </w:rPr>
        <w:t>включая пробелы и список литературы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), смотреть статистику следует через «сервис – статистика». Тезисы, превышающие объем, будут автоматически отбракованы. Поля верхнее и нижнее – 2 см, левое и правое – 2,5 см.</w:t>
      </w:r>
      <w:r>
        <w:rPr>
          <w:rFonts w:eastAsia="MS ??" w:cs="Times New Roman"/>
          <w:color w:val="353535"/>
          <w:sz w:val="24"/>
          <w:lang w:val="ru-RU" w:eastAsia="ru-RU"/>
        </w:rPr>
        <w:t xml:space="preserve"> </w:t>
      </w:r>
    </w:p>
    <w:p>
      <w:pPr>
        <w:pStyle w:val="ListParagraph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Сноски запрещены.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Ссылки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должны быть оформлены в виде квадратных скобок с отсылкой к списку литературы. В квадратных скобках указывается фамилия автора и год издания (если используется несколько текстов одного автора), а также точные номера страниц процитированных фрагментов.</w:t>
      </w:r>
      <w:r>
        <w:rPr/>
        <w:br/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Например, в тезисах используются 2 работы Иванова — 2000 и 2002 года. Ссылка на первую работу выглядит так: [Иванов 2000: 51], на вторую — [Иванов 2002: 151]. Используется одна работа Петрова, ссылка выглядит так: [Петров: 50]. Варианты ссылок: [Петров, Иванов: 67–68], [Там же: 69].</w:t>
      </w:r>
    </w:p>
    <w:p>
      <w:pPr>
        <w:pStyle w:val="ListParagraph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Использованные работы (не более 5)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перечисляются в конце текста под заголовком «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Литература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». Разрешены ссылки только на работы, непосредственно процитированные в тезисах. </w:t>
      </w:r>
    </w:p>
    <w:p>
      <w:pPr>
        <w:pStyle w:val="Normal"/>
        <w:spacing w:lineRule="auto" w:line="360"/>
        <w:ind w:left="708" w:right="0" w:hanging="0"/>
        <w:rPr>
          <w:lang w:val="ru-RU"/>
        </w:rPr>
      </w:pP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Названия должны быть оформлены строго по образцу:</w:t>
      </w:r>
      <w:r>
        <w:rPr/>
        <w:br/>
      </w:r>
      <w:r>
        <w:rPr>
          <w:rFonts w:eastAsia="MS ??" w:cs="Times New Roman"/>
          <w:i/>
          <w:color w:val="353535"/>
          <w:sz w:val="24"/>
          <w:shd w:fill="FFFFFF" w:val="clear"/>
          <w:lang w:val="ru-RU" w:eastAsia="ru-RU"/>
        </w:rPr>
        <w:t>Соловьев В.В.</w:t>
      </w:r>
      <w:r>
        <w:rPr>
          <w:rFonts w:eastAsia="Times New Roman" w:cs="Cambria"/>
          <w:color w:val="353535"/>
          <w:sz w:val="24"/>
          <w:shd w:fill="FFFFFF" w:val="clear"/>
          <w:lang w:val="ru-RU" w:eastAsia="ru-RU"/>
        </w:rPr>
        <w:t> 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Название работы. М., 2003.</w:t>
      </w:r>
      <w:r>
        <w:rPr/>
        <w:br/>
      </w:r>
      <w:r>
        <w:rPr>
          <w:rFonts w:eastAsia="MS ??" w:cs="Times New Roman"/>
          <w:i/>
          <w:color w:val="353535"/>
          <w:sz w:val="24"/>
          <w:shd w:fill="FFFFFF" w:val="clear"/>
          <w:lang w:val="ru-RU" w:eastAsia="ru-RU"/>
        </w:rPr>
        <w:t>Самойлов А.В.</w:t>
      </w:r>
      <w:r>
        <w:rPr>
          <w:rFonts w:eastAsia="Times New Roman" w:cs="Cambria"/>
          <w:color w:val="353535"/>
          <w:sz w:val="24"/>
          <w:shd w:fill="FFFFFF" w:val="clear"/>
          <w:lang w:val="ru-RU" w:eastAsia="ru-RU"/>
        </w:rPr>
        <w:t> 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Название работы. Воронеж, 2010.</w:t>
      </w:r>
      <w:r>
        <w:rPr/>
        <w:br/>
      </w:r>
      <w:r>
        <w:rPr>
          <w:rFonts w:eastAsia="MS ??" w:cs="Times New Roman"/>
          <w:i/>
          <w:color w:val="353535"/>
          <w:sz w:val="24"/>
          <w:shd w:fill="FFFFFF" w:val="clear"/>
          <w:lang w:val="ru-RU" w:eastAsia="ru-RU"/>
        </w:rPr>
        <w:t>Мануйлов В.В., Игнатов В.В.</w:t>
      </w:r>
      <w:r>
        <w:rPr>
          <w:rFonts w:eastAsia="Times New Roman" w:cs="Cambria"/>
          <w:color w:val="353535"/>
          <w:sz w:val="24"/>
          <w:shd w:fill="FFFFFF" w:val="clear"/>
          <w:lang w:val="ru-RU" w:eastAsia="ru-RU"/>
        </w:rPr>
        <w:t> 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Название работы // Название журнала. 2001. № 3. С.87–98.</w:t>
      </w:r>
      <w:r>
        <w:rPr/>
        <w:br/>
      </w:r>
      <w:r>
        <w:rPr>
          <w:rFonts w:eastAsia="MS ??" w:cs="Times New Roman"/>
          <w:i/>
          <w:color w:val="353535"/>
          <w:sz w:val="24"/>
          <w:shd w:fill="FFFFFF" w:val="clear"/>
          <w:lang w:val="ru-RU" w:eastAsia="ru-RU"/>
        </w:rPr>
        <w:t>Игнатов В.В. Полн.</w:t>
      </w:r>
      <w:r>
        <w:rPr>
          <w:rFonts w:eastAsia="Times New Roman" w:cs="Cambria"/>
          <w:color w:val="353535"/>
          <w:sz w:val="24"/>
          <w:shd w:fill="FFFFFF" w:val="clear"/>
          <w:lang w:val="ru-RU" w:eastAsia="ru-RU"/>
        </w:rPr>
        <w:t> 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собр. соч.: В 10 т. СПб., 2005. Т.4.</w:t>
      </w:r>
      <w:r>
        <w:rPr/>
        <w:br/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Сокращаются только Москва (М.) и Ленинград (Л.), он же Санкт-Петербург (СПб.). В списке литературы для отдельных статей указываются номера страниц. Издательство не указывается. Количество страниц в книге не указывается. Наличие точек, запятых и пробелов в нужных местах, а также соотношение больших и маленьких букв принципиально!</w:t>
      </w:r>
      <w:r>
        <w:rPr/>
        <w:br/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>Ссылки на интернет-сайты и электронные публикации статей оформляются упрощенно: Грамота.ру: http://www.gramota.ru/</w:t>
      </w:r>
      <w:r>
        <w:rPr/>
        <w:br/>
      </w:r>
    </w:p>
    <w:p>
      <w:pPr>
        <w:pStyle w:val="ListParagraph"/>
        <w:shd w:fill="FFFFFF"/>
        <w:tabs>
          <w:tab w:val="clear" w:pos="420"/>
          <w:tab w:val="left" w:pos="720" w:leader="none"/>
        </w:tabs>
        <w:spacing w:lineRule="auto" w:line="360"/>
        <w:ind w:left="720" w:right="0" w:hanging="360"/>
        <w:rPr>
          <w:lang w:val="ru-RU"/>
        </w:rPr>
      </w:pPr>
      <w:r>
        <w:rPr>
          <w:rFonts w:eastAsia="MS ??" w:cs="Times New Roman"/>
          <w:color w:val="353535"/>
          <w:sz w:val="24"/>
          <w:lang w:val="ru-RU" w:eastAsia="ru-RU"/>
        </w:rPr>
        <w:t xml:space="preserve">Тезисы должны быть написаны грамотно, без орфографических, пунктуационных и стилистических ошибок. </w:t>
      </w:r>
      <w:r>
        <w:rPr>
          <w:rFonts w:eastAsia="MS ??" w:cs="Times New Roman"/>
          <w:b/>
          <w:color w:val="353535"/>
          <w:sz w:val="24"/>
          <w:shd w:fill="FFFFFF" w:val="clear"/>
          <w:lang w:val="ru-RU" w:eastAsia="ru-RU"/>
        </w:rPr>
        <w:t>Тезисы, поданные с грамматическими, стилистическими или пунктуационными ошибками, рассматриваться не будут</w:t>
      </w:r>
      <w:r>
        <w:rPr>
          <w:rFonts w:eastAsia="Times New Roman" w:cs="Cambria"/>
          <w:color w:val="353535"/>
          <w:sz w:val="24"/>
          <w:shd w:fill="FFFFFF" w:val="clear"/>
          <w:lang w:val="ru-RU" w:eastAsia="ru-RU"/>
        </w:rPr>
        <w:t>.</w:t>
      </w:r>
      <w:r>
        <w:rPr>
          <w:rFonts w:eastAsia="MS ??" w:cs="Times New Roman"/>
          <w:color w:val="353535"/>
          <w:sz w:val="24"/>
          <w:shd w:fill="FFFFFF" w:val="clear"/>
          <w:lang w:val="ru-RU" w:eastAsia="ru-RU"/>
        </w:rPr>
        <w:t xml:space="preserve"> </w:t>
      </w:r>
      <w:r>
        <w:rPr>
          <w:rFonts w:eastAsia="MS ??" w:cs="Times New Roman"/>
          <w:b/>
          <w:color w:val="353535"/>
          <w:sz w:val="24"/>
          <w:lang w:val="ru-RU" w:eastAsia="ru-RU"/>
        </w:rPr>
        <w:t xml:space="preserve">Текст тезисов не должен содержать рисунки и графики. </w:t>
      </w:r>
      <w:r>
        <w:rPr>
          <w:rFonts w:eastAsia="Times New Roman" w:cs="Cambria"/>
          <w:color w:val="353535"/>
          <w:sz w:val="24"/>
          <w:lang w:val="ru-RU" w:eastAsia="ru-RU"/>
        </w:rPr>
        <w:t> </w:t>
      </w:r>
    </w:p>
    <w:p>
      <w:pPr>
        <w:pStyle w:val="Normal"/>
        <w:rPr>
          <w:bCs/>
          <w:color w:val="000000"/>
        </w:rPr>
      </w:pPr>
      <w:r>
        <w:rPr/>
      </w:r>
    </w:p>
    <w:p>
      <w:pPr>
        <w:pStyle w:val="Normal"/>
        <w:ind w:left="36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360" w:hanging="0"/>
        <w:jc w:val="center"/>
        <w:rPr/>
      </w:pPr>
      <w:r>
        <w:rPr/>
      </w:r>
      <w:bookmarkStart w:id="2" w:name="_GoBack1"/>
      <w:bookmarkStart w:id="3" w:name="tesisi_5"/>
      <w:bookmarkStart w:id="4" w:name="tesisi_41"/>
      <w:bookmarkStart w:id="5" w:name="_GoBack1"/>
      <w:bookmarkStart w:id="6" w:name="tesisi_5"/>
      <w:bookmarkStart w:id="7" w:name="tesisi_41"/>
      <w:bookmarkEnd w:id="5"/>
      <w:bookmarkEnd w:id="6"/>
      <w:bookmarkEnd w:id="7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a9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f72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LibreOffice/6.1.1.2$Windows_x86 LibreOffice_project/5d19a1bfa650b796764388cd8b33a5af1f5baa1b</Application>
  <Pages>3</Pages>
  <Words>532</Words>
  <Characters>3413</Characters>
  <CharactersWithSpaces>3944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2017-10-11T16:15:00Z</dcterms:created>
  <dc:creator>Mac</dc:creator>
  <dc:description/>
  <dc:language>ru-RU</dc:language>
  <cp:lastModifiedBy/>
  <dcterms:modified xsi:type="dcterms:W3CDTF">2019-11-05T08:13:22Z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