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/>
          <w:color w:val="353535"/>
          <w:highlight w:val="white"/>
        </w:rPr>
      </w:pPr>
      <w:r>
        <w:rPr>
          <w:rFonts w:eastAsia="Times New Roman" w:ascii="Times New Roman" w:hAnsi="Times New Roman"/>
          <w:color w:val="353535"/>
          <w:shd w:fill="FFFFFF" w:val="clear"/>
        </w:rPr>
        <w:t>Очный тур Универсиады: требования</w:t>
      </w:r>
    </w:p>
    <w:p>
      <w:pPr>
        <w:pStyle w:val="ListParagraph"/>
        <w:jc w:val="center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/>
          <w:color w:val="000000"/>
        </w:rPr>
        <w:t>Заключительный (</w:t>
      </w:r>
      <w:r>
        <w:rPr>
          <w:rFonts w:ascii="Times New Roman" w:hAnsi="Times New Roman"/>
          <w:b/>
          <w:color w:val="000000"/>
        </w:rPr>
        <w:t xml:space="preserve">очный этап) включает в себя письменное задание, состоящее из </w:t>
      </w:r>
      <w:r>
        <w:rPr>
          <w:rFonts w:ascii="Times New Roman" w:hAnsi="Times New Roman"/>
          <w:color w:val="000000"/>
        </w:rPr>
        <w:t xml:space="preserve">  развернутого ответа </w:t>
      </w:r>
      <w:r>
        <w:rPr>
          <w:rFonts w:ascii="Times New Roman" w:hAnsi="Times New Roman"/>
          <w:color w:val="000000"/>
          <w:u w:val="single"/>
        </w:rPr>
        <w:t xml:space="preserve">на иностранном языке </w:t>
      </w:r>
      <w:r>
        <w:rPr>
          <w:rFonts w:ascii="Times New Roman" w:hAnsi="Times New Roman"/>
          <w:color w:val="000000"/>
        </w:rPr>
        <w:t>на теоретический вопрос по лингвистической тематике.</w:t>
      </w:r>
    </w:p>
    <w:p>
      <w:pPr>
        <w:pStyle w:val="1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очном испытании Универсиады по специальности «Лингвистика» участник должен продемонстрировать не только практические навыки владения иностранным языком (создание корректного письменного текста на английском, немецком, французском, испанском, итальянском языках), но и </w:t>
      </w:r>
      <w:r>
        <w:rPr>
          <w:rFonts w:ascii="Times New Roman" w:hAnsi="Times New Roman"/>
          <w:color w:val="000000"/>
          <w:sz w:val="24"/>
          <w:szCs w:val="24"/>
        </w:rPr>
        <w:t>знание общих теоретических проблем лингвистики, умение ориентироваться в основных положениях отечественной и зарубежной лингвистической традиции в области соответствующего и</w:t>
      </w:r>
      <w:r>
        <w:rPr>
          <w:rFonts w:ascii="Times New Roman" w:hAnsi="Times New Roman"/>
          <w:color w:val="000000"/>
          <w:sz w:val="24"/>
          <w:szCs w:val="24"/>
        </w:rPr>
        <w:t>ностранного языка. В ответе на вопрос должны быть обязательно упомянуты ФИО авторов основополагающих исследований в соответствующей области лингвистики.</w:t>
      </w:r>
      <w:bookmarkStart w:id="0" w:name="_GoBack"/>
      <w:bookmarkEnd w:id="0"/>
    </w:p>
    <w:p>
      <w:pPr>
        <w:pStyle w:val="1"/>
        <w:spacing w:beforeAutospacing="0" w:before="0" w:afterAutospacing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1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"/>
        <w:spacing w:beforeAutospacing="0" w:before="0" w:afterAutospacing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ОБЩЕЙ ЛИНГВИСТИКИ</w:t>
      </w:r>
    </w:p>
    <w:p>
      <w:pPr>
        <w:pStyle w:val="1"/>
        <w:spacing w:lineRule="auto" w:line="360" w:beforeAutospacing="0" w:before="0" w:afterAutospacing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Язык, речь, речевая деятельность. Язык как система. Структура языка. Функции языка. Уровневый подход к изучению языка. Предмет изучения фонологии, лексикологии, морфологии, синтаксиса.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Фонетика, орфоэпия, орфография, культура речи.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Части речи и их признаки. Важнейшие морфологические категории.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Синтаксическая структура предложения.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Лексическая семантика, ее предмет, категории и задачи. Парадигматические и синтагматические отношения лексических единиц.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Общенародный язык и литературный язык. 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Языковая норма: определение, классификация и фиксация. 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Политическая корректность как языковая категория.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Лингвистическая прагматика: основные положения, методы изучения и проблематика.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Лингвистика текста: основные положения, методы изучения и проблематика. 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Теория дискурса: основные положения, методы изучения и проблематика.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Дискурс в виртуальном пространстве (электронный дискурс): основные положения, методы изучения и проблематика.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Социолингвистика: основные положения, методы изучения и проблематика.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Сопоставительное изучение языков: основные положения, проблемы и методы изучения.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стилистика: предмет и объект изучения, основные категории и положения.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Лингвистическая глобализация: статус мирового языка и его параметры. 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вариантология: основные понятия, категории и проблематика.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Корпусная лингвистика: основные положения, методы изучения и проблематика.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Коммуникативный синтаксис: основные категории и положения.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Когнитивная лингвистика: </w:t>
      </w:r>
      <w:r>
        <w:rPr>
          <w:rFonts w:ascii="Times New Roman" w:hAnsi="Times New Roman"/>
          <w:sz w:val="24"/>
          <w:szCs w:val="24"/>
        </w:rPr>
        <w:t>основные понятия, категории и проблематика.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pacing w:lineRule="auto" w:line="360" w:beforeAutospacing="0" w:before="0" w:afterAutospacing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1"/>
        <w:spacing w:lineRule="auto" w:line="360" w:beforeAutospacing="0" w:before="0" w:afterAutospacing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ЧАСТНОЙ ЛИНГВИСТИКИ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ЧАСТНОЙ ЛИНГВИСТИКИ вышеперечисленных языков затрагиваются в областях:</w:t>
      </w:r>
    </w:p>
    <w:p>
      <w:pPr>
        <w:pStyle w:val="1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орфоэпии (национальные и региональные стандарты произношения),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морфологии (части речи, их основные признаки и парадигматика),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словообразования (основные типы словообразования в языке),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лексикологии (основные этапы исторического формирования лексики языка, территориальное варьирование лексики, диахроническое изменение лексики, внутриязыковые структурно-семантические подсистемы лексики)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дифференциации языка,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функционально-стилистической дифференциацииязыка,    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лексикографии (исторические сведения о зарождении лексикографической традиции и основные современные репрезентативные словари языка),</w:t>
      </w:r>
    </w:p>
    <w:p>
      <w:pPr>
        <w:pStyle w:val="1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языковой стандартизации (поиск языкового стандарта, нормотворческая деятельность академий языка).</w:t>
      </w:r>
    </w:p>
    <w:p>
      <w:pPr>
        <w:pStyle w:val="1"/>
        <w:spacing w:beforeAutospacing="0" w:before="0" w:afterAutospacing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pacing w:beforeAutospacing="0" w:before="0" w:afterAutospacing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pacing w:beforeAutospacing="0" w:before="0" w:afterAutospacing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8a0"/>
    <w:pPr>
      <w:widowControl/>
      <w:bidi w:val="0"/>
      <w:jc w:val="left"/>
    </w:pPr>
    <w:rPr>
      <w:rFonts w:ascii="Cambria" w:hAnsi="Cambria" w:eastAsia="MS Mincho" w:cs="Times New Roman" w:asciiTheme="minorHAnsi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MS Mincho" w:cs="Times New Roman"/>
    </w:rPr>
  </w:style>
  <w:style w:type="character" w:styleId="ListLabel2">
    <w:name w:val="ListLabel 2"/>
    <w:qFormat/>
    <w:rPr>
      <w:rFonts w:eastAsia="MS Mincho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1"/>
    <w:basedOn w:val="Normal"/>
    <w:qFormat/>
    <w:rsid w:val="001c08a0"/>
    <w:pPr>
      <w:spacing w:beforeAutospacing="1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6032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LibreOffice/6.1.1.2$Windows_x86 LibreOffice_project/5d19a1bfa650b796764388cd8b33a5af1f5baa1b</Application>
  <Pages>2</Pages>
  <Words>342</Words>
  <Characters>2830</Characters>
  <CharactersWithSpaces>3142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2020-02-28T08:38:00Z</dcterms:created>
  <dc:creator>Mac</dc:creator>
  <dc:description/>
  <dc:language>ru-RU</dc:language>
  <cp:lastModifiedBy/>
  <dcterms:modified xsi:type="dcterms:W3CDTF">2020-03-06T20:41:01Z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