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E865" w14:textId="6FBBCE4F" w:rsidR="00AF6E43" w:rsidRDefault="008C1C6E" w:rsidP="00980ACF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Использование регрессионного анализа для оценки запасов подземных вод Кисловодского месторождения</w:t>
      </w:r>
    </w:p>
    <w:p w14:paraId="6B195EC1" w14:textId="3627EFCE" w:rsidR="00980ACF" w:rsidRDefault="00980ACF" w:rsidP="00980ACF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Гарипова Софья Тимуровна, </w:t>
      </w:r>
      <w:r w:rsidR="008C1C6E">
        <w:rPr>
          <w:b/>
          <w:sz w:val="24"/>
        </w:rPr>
        <w:t>4</w:t>
      </w:r>
      <w:r>
        <w:rPr>
          <w:b/>
          <w:sz w:val="24"/>
        </w:rPr>
        <w:t xml:space="preserve"> курс, кафедра гидрогеологии</w:t>
      </w:r>
    </w:p>
    <w:p w14:paraId="4754F9E4" w14:textId="5F87E81A" w:rsidR="00980ACF" w:rsidRDefault="00980ACF" w:rsidP="00980ACF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Научный руководитель</w:t>
      </w:r>
      <w:r w:rsidR="0019775D">
        <w:rPr>
          <w:b/>
          <w:sz w:val="24"/>
        </w:rPr>
        <w:t>:</w:t>
      </w:r>
      <w:r>
        <w:rPr>
          <w:b/>
          <w:sz w:val="24"/>
        </w:rPr>
        <w:t xml:space="preserve"> д.г.-</w:t>
      </w:r>
      <w:proofErr w:type="spellStart"/>
      <w:r>
        <w:rPr>
          <w:b/>
          <w:sz w:val="24"/>
        </w:rPr>
        <w:t>м.н</w:t>
      </w:r>
      <w:proofErr w:type="spellEnd"/>
      <w:r>
        <w:rPr>
          <w:b/>
          <w:sz w:val="24"/>
        </w:rPr>
        <w:t xml:space="preserve">. профессор </w:t>
      </w:r>
      <w:proofErr w:type="spellStart"/>
      <w:r>
        <w:rPr>
          <w:b/>
          <w:sz w:val="24"/>
        </w:rPr>
        <w:t>Штенгелов</w:t>
      </w:r>
      <w:proofErr w:type="spellEnd"/>
      <w:r>
        <w:rPr>
          <w:b/>
          <w:sz w:val="24"/>
        </w:rPr>
        <w:t xml:space="preserve"> Р.С.</w:t>
      </w:r>
    </w:p>
    <w:p w14:paraId="22036956" w14:textId="77777777" w:rsidR="00980ACF" w:rsidRPr="00AF6E43" w:rsidRDefault="00980ACF" w:rsidP="00980ACF">
      <w:pPr>
        <w:spacing w:line="240" w:lineRule="auto"/>
        <w:ind w:firstLine="0"/>
        <w:jc w:val="center"/>
        <w:rPr>
          <w:b/>
          <w:sz w:val="24"/>
        </w:rPr>
      </w:pPr>
    </w:p>
    <w:p w14:paraId="0061250C" w14:textId="6360EE14" w:rsidR="002746E3" w:rsidRDefault="002746E3" w:rsidP="00980ACF">
      <w:pPr>
        <w:spacing w:line="240" w:lineRule="auto"/>
        <w:rPr>
          <w:sz w:val="24"/>
        </w:rPr>
      </w:pPr>
      <w:r w:rsidRPr="00641CAA">
        <w:rPr>
          <w:sz w:val="24"/>
        </w:rPr>
        <w:t xml:space="preserve">В настоящее время </w:t>
      </w:r>
      <w:r>
        <w:rPr>
          <w:sz w:val="24"/>
        </w:rPr>
        <w:t xml:space="preserve">основным методом оценки эксплуатационных запасов является гидродинамический, однако не всегда есть возможность его применения с достаточной достоверностью. </w:t>
      </w:r>
      <w:r w:rsidRPr="00641CAA">
        <w:rPr>
          <w:sz w:val="24"/>
        </w:rPr>
        <w:t xml:space="preserve">Несмотря на </w:t>
      </w:r>
      <w:proofErr w:type="spellStart"/>
      <w:r w:rsidRPr="00641CAA">
        <w:rPr>
          <w:sz w:val="24"/>
        </w:rPr>
        <w:t>длительныи</w:t>
      </w:r>
      <w:proofErr w:type="spellEnd"/>
      <w:r w:rsidRPr="00641CAA">
        <w:rPr>
          <w:sz w:val="24"/>
        </w:rPr>
        <w:t>̆ срок эксплуатаци</w:t>
      </w:r>
      <w:r>
        <w:rPr>
          <w:sz w:val="24"/>
        </w:rPr>
        <w:t>и Кисловодского месторож</w:t>
      </w:r>
      <w:r w:rsidRPr="00641CAA">
        <w:rPr>
          <w:sz w:val="24"/>
        </w:rPr>
        <w:t xml:space="preserve">дения, </w:t>
      </w:r>
      <w:r>
        <w:rPr>
          <w:sz w:val="24"/>
        </w:rPr>
        <w:t>изученность его гидрогеологических параметров и</w:t>
      </w:r>
      <w:r w:rsidRPr="00641CAA">
        <w:rPr>
          <w:sz w:val="24"/>
        </w:rPr>
        <w:t xml:space="preserve"> пространств</w:t>
      </w:r>
      <w:r>
        <w:rPr>
          <w:sz w:val="24"/>
        </w:rPr>
        <w:t>енных закономерностей распреде</w:t>
      </w:r>
      <w:r w:rsidRPr="00641CAA">
        <w:rPr>
          <w:sz w:val="24"/>
        </w:rPr>
        <w:t xml:space="preserve">ления </w:t>
      </w:r>
      <w:r w:rsidR="00745075">
        <w:rPr>
          <w:sz w:val="24"/>
        </w:rPr>
        <w:t>ё</w:t>
      </w:r>
      <w:r w:rsidRPr="00641CAA">
        <w:rPr>
          <w:sz w:val="24"/>
        </w:rPr>
        <w:t>мкос</w:t>
      </w:r>
      <w:r>
        <w:rPr>
          <w:sz w:val="24"/>
        </w:rPr>
        <w:t xml:space="preserve">тных </w:t>
      </w:r>
      <w:r w:rsidR="00745075">
        <w:rPr>
          <w:sz w:val="24"/>
        </w:rPr>
        <w:t xml:space="preserve">и фильтрационных </w:t>
      </w:r>
      <w:proofErr w:type="spellStart"/>
      <w:r w:rsidR="00745075">
        <w:rPr>
          <w:sz w:val="24"/>
        </w:rPr>
        <w:t>свойств</w:t>
      </w:r>
      <w:proofErr w:type="spellEnd"/>
      <w:r w:rsidR="00745075">
        <w:rPr>
          <w:sz w:val="24"/>
        </w:rPr>
        <w:t xml:space="preserve"> низка. </w:t>
      </w:r>
      <w:r>
        <w:rPr>
          <w:sz w:val="24"/>
        </w:rPr>
        <w:t xml:space="preserve">В таких случаях рациональнее использовать гидравлический метод оценки эксплуатационных запасов, заключающийся в анализе продолжительного опыта эксплуатации месторождения и его последующей экстраполяции. </w:t>
      </w:r>
    </w:p>
    <w:p w14:paraId="1AC7C34F" w14:textId="3E5B4D7B" w:rsidR="00745075" w:rsidRPr="00745075" w:rsidRDefault="00745075" w:rsidP="00745075">
      <w:pPr>
        <w:spacing w:line="240" w:lineRule="auto"/>
        <w:rPr>
          <w:sz w:val="24"/>
        </w:rPr>
      </w:pPr>
      <w:r>
        <w:rPr>
          <w:sz w:val="24"/>
        </w:rPr>
        <w:t xml:space="preserve">Кисловодское месторождение подземных минеральных вод расположено в пределах Минераловодского поднятия, которое </w:t>
      </w:r>
      <w:r w:rsidRPr="00745075">
        <w:rPr>
          <w:sz w:val="24"/>
        </w:rPr>
        <w:t xml:space="preserve">имеет вид широкой и пологой антиклинали, погружающейся к северу. </w:t>
      </w:r>
      <w:r w:rsidR="008E39D6" w:rsidRPr="00A635D4">
        <w:rPr>
          <w:noProof/>
          <w:sz w:val="24"/>
        </w:rPr>
        <w:t>В районе месторождения выделяются</w:t>
      </w:r>
      <w:r w:rsidR="008E39D6">
        <w:rPr>
          <w:noProof/>
          <w:sz w:val="24"/>
        </w:rPr>
        <w:t xml:space="preserve"> следующие геоструктурные элементы, благодаря которым происходит формирование углекислых минеральных вод</w:t>
      </w:r>
      <w:r w:rsidR="008E39D6" w:rsidRPr="00A635D4">
        <w:rPr>
          <w:noProof/>
          <w:sz w:val="24"/>
        </w:rPr>
        <w:t xml:space="preserve">: </w:t>
      </w:r>
      <w:r w:rsidR="008E39D6">
        <w:rPr>
          <w:noProof/>
          <w:sz w:val="24"/>
        </w:rPr>
        <w:t xml:space="preserve">1) </w:t>
      </w:r>
      <w:r w:rsidR="008E39D6" w:rsidRPr="00A635D4">
        <w:rPr>
          <w:noProof/>
          <w:sz w:val="24"/>
        </w:rPr>
        <w:t xml:space="preserve">палеозойская и протерозойская водоносные зоны разломов, </w:t>
      </w:r>
      <w:r w:rsidR="008E39D6">
        <w:rPr>
          <w:noProof/>
          <w:sz w:val="24"/>
        </w:rPr>
        <w:t xml:space="preserve">по которым происходит </w:t>
      </w:r>
      <w:r w:rsidR="008E39D6" w:rsidRPr="00F2364E">
        <w:rPr>
          <w:noProof/>
          <w:sz w:val="24"/>
        </w:rPr>
        <w:t>субвертикальн</w:t>
      </w:r>
      <w:r w:rsidR="008E39D6">
        <w:rPr>
          <w:noProof/>
          <w:sz w:val="24"/>
        </w:rPr>
        <w:t>ый подток</w:t>
      </w:r>
      <w:r w:rsidR="008E39D6" w:rsidRPr="00F2364E">
        <w:rPr>
          <w:noProof/>
          <w:sz w:val="24"/>
        </w:rPr>
        <w:t xml:space="preserve"> СО</w:t>
      </w:r>
      <w:r w:rsidR="008E39D6" w:rsidRPr="00F2364E">
        <w:rPr>
          <w:noProof/>
          <w:sz w:val="24"/>
          <w:vertAlign w:val="subscript"/>
        </w:rPr>
        <w:t>2</w:t>
      </w:r>
      <w:r w:rsidR="008E39D6" w:rsidRPr="00F2364E">
        <w:rPr>
          <w:noProof/>
          <w:sz w:val="24"/>
        </w:rPr>
        <w:t xml:space="preserve"> термометаморфического генезиса из кристаллического фундамента</w:t>
      </w:r>
      <w:r w:rsidR="008E39D6">
        <w:rPr>
          <w:noProof/>
          <w:sz w:val="24"/>
        </w:rPr>
        <w:t xml:space="preserve"> </w:t>
      </w:r>
      <w:r w:rsidR="008E39D6" w:rsidRPr="00421812">
        <w:rPr>
          <w:noProof/>
          <w:sz w:val="24"/>
          <w:lang w:val="en-US"/>
        </w:rPr>
        <w:t>[</w:t>
      </w:r>
      <w:r w:rsidR="0019775D">
        <w:rPr>
          <w:noProof/>
          <w:sz w:val="24"/>
        </w:rPr>
        <w:t>2</w:t>
      </w:r>
      <w:r w:rsidR="008E39D6" w:rsidRPr="00421812">
        <w:rPr>
          <w:noProof/>
          <w:sz w:val="24"/>
        </w:rPr>
        <w:t>];</w:t>
      </w:r>
      <w:r w:rsidR="008E39D6">
        <w:rPr>
          <w:noProof/>
          <w:sz w:val="24"/>
        </w:rPr>
        <w:t xml:space="preserve"> 2)</w:t>
      </w:r>
      <w:r w:rsidR="008E39D6" w:rsidRPr="00F2364E">
        <w:rPr>
          <w:noProof/>
          <w:sz w:val="24"/>
        </w:rPr>
        <w:t xml:space="preserve"> </w:t>
      </w:r>
      <w:r w:rsidR="008E39D6">
        <w:rPr>
          <w:noProof/>
          <w:sz w:val="24"/>
        </w:rPr>
        <w:t>титонско-валанжинский водоносный горизонт с терригенно-карбонатными водовмещающими отложениями, в котором за счёт выщелачивания преобразуется химический состав подземных вод</w:t>
      </w:r>
      <w:r w:rsidR="008E39D6" w:rsidRPr="00A635D4">
        <w:rPr>
          <w:noProof/>
          <w:sz w:val="24"/>
        </w:rPr>
        <w:t>.</w:t>
      </w:r>
    </w:p>
    <w:p w14:paraId="7FBCE694" w14:textId="4F282C77" w:rsidR="008E39D6" w:rsidRPr="008E39D6" w:rsidRDefault="008E39D6" w:rsidP="008E39D6">
      <w:pPr>
        <w:spacing w:line="240" w:lineRule="auto"/>
        <w:rPr>
          <w:sz w:val="24"/>
        </w:rPr>
      </w:pPr>
      <w:r w:rsidRPr="008E39D6">
        <w:rPr>
          <w:sz w:val="24"/>
        </w:rPr>
        <w:t>Так как минеральные воды имеют атмосферное происхождение, в уравнение, описывающее динамику уровней</w:t>
      </w:r>
      <w:r w:rsidR="00EB41EC">
        <w:rPr>
          <w:sz w:val="24"/>
        </w:rPr>
        <w:t xml:space="preserve"> </w:t>
      </w:r>
      <w:r w:rsidR="00EB41EC">
        <w:rPr>
          <w:sz w:val="24"/>
          <w:lang w:val="en-US"/>
        </w:rPr>
        <w:t>[1]</w:t>
      </w:r>
      <w:r w:rsidRPr="008E39D6">
        <w:rPr>
          <w:sz w:val="24"/>
        </w:rPr>
        <w:t xml:space="preserve">, помимо </w:t>
      </w:r>
      <w:proofErr w:type="spellStart"/>
      <w:r w:rsidRPr="008E39D6">
        <w:rPr>
          <w:sz w:val="24"/>
        </w:rPr>
        <w:t>водоотбора</w:t>
      </w:r>
      <w:proofErr w:type="spellEnd"/>
      <w:r w:rsidRPr="008E39D6">
        <w:rPr>
          <w:sz w:val="24"/>
        </w:rPr>
        <w:t xml:space="preserve"> из скважин вход</w:t>
      </w:r>
      <w:r w:rsidR="00EB41EC">
        <w:rPr>
          <w:sz w:val="24"/>
        </w:rPr>
        <w:t>ит величина атмосферных осадков:</w:t>
      </w:r>
    </w:p>
    <w:p w14:paraId="08088A66" w14:textId="3D8AFCE9" w:rsidR="008E39D6" w:rsidRDefault="00B440A0" w:rsidP="008E39D6">
      <w:pPr>
        <w:spacing w:line="240" w:lineRule="auto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</w:rPr>
              <m:t>+β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i-3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i-2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STIXGeneral-Regular" w:hAnsi="STIXGeneral-Regular" w:cs="STIXGeneral-Regular"/>
                <w:sz w:val="24"/>
                <w:lang w:val="en-US"/>
              </w:rPr>
              <m:t>i</m:t>
            </m:r>
            <m:r>
              <w:rPr>
                <w:rFonts w:ascii="Cambria Math" w:hAnsi="STIXGeneral-Regular" w:cs="STIXGeneral-Regular"/>
                <w:sz w:val="24"/>
                <w:lang w:val="en-US"/>
              </w:rPr>
              <m:t>-</m:t>
            </m:r>
            <m:r>
              <w:rPr>
                <w:rFonts w:ascii="Cambria Math" w:hAnsi="STIXGeneral-Regular" w:cs="STIXGeneral-Regular"/>
                <w:sz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5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5b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7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12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сев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ист</m:t>
            </m:r>
          </m:sub>
        </m:sSub>
      </m:oMath>
      <w:r>
        <w:rPr>
          <w:noProof/>
          <w:sz w:val="24"/>
        </w:rPr>
        <w:t xml:space="preserve"> </w:t>
      </w:r>
      <w:r>
        <w:rPr>
          <w:sz w:val="24"/>
        </w:rPr>
        <w:t xml:space="preserve">, </w:t>
      </w:r>
      <w:r w:rsidR="008E39D6" w:rsidRPr="008E39D6">
        <w:rPr>
          <w:sz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8E39D6" w:rsidRPr="008E39D6">
        <w:rPr>
          <w:sz w:val="24"/>
        </w:rPr>
        <w:t xml:space="preserve"> – расчётный уровень воды в скважине,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</m:oMath>
      <w:r w:rsidR="008E39D6" w:rsidRPr="008E39D6">
        <w:rPr>
          <w:sz w:val="24"/>
        </w:rPr>
        <w:t xml:space="preserve">– уровень в скважине на начало расчётного периода,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i-3</m:t>
            </m:r>
          </m:sub>
        </m:sSub>
      </m:oMath>
      <w:r w:rsidR="008E39D6" w:rsidRPr="008E39D6">
        <w:rPr>
          <w:sz w:val="24"/>
        </w:rPr>
        <w:t xml:space="preserve">– осадки </w:t>
      </w:r>
      <w:r>
        <w:rPr>
          <w:sz w:val="24"/>
        </w:rPr>
        <w:t xml:space="preserve">«третьего» </w:t>
      </w:r>
      <w:r w:rsidR="008E39D6" w:rsidRPr="008E39D6">
        <w:rPr>
          <w:sz w:val="24"/>
        </w:rPr>
        <w:t>месяца,</w:t>
      </w:r>
      <w:r w:rsidR="008E39D6" w:rsidRPr="008E39D6">
        <w:rPr>
          <w:i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</w:rPr>
              <m:t>i-2</m:t>
            </m:r>
          </m:sub>
        </m:sSub>
      </m:oMath>
      <w:r w:rsidR="008E39D6" w:rsidRPr="008E39D6">
        <w:rPr>
          <w:sz w:val="24"/>
        </w:rPr>
        <w:t xml:space="preserve"> – осадки </w:t>
      </w:r>
      <w:r>
        <w:rPr>
          <w:sz w:val="24"/>
        </w:rPr>
        <w:t>«второго»</w:t>
      </w:r>
      <w:r w:rsidR="008E39D6" w:rsidRPr="008E39D6">
        <w:rPr>
          <w:sz w:val="24"/>
        </w:rPr>
        <w:t xml:space="preserve"> месяца,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W</m:t>
            </m:r>
          </m:e>
          <m:sub>
            <m:r>
              <w:rPr>
                <w:rFonts w:ascii="STIXGeneral-Regular" w:hAnsi="STIXGeneral-Regular" w:cs="STIXGeneral-Regular"/>
                <w:sz w:val="24"/>
                <w:lang w:val="en-US"/>
              </w:rPr>
              <m:t>i</m:t>
            </m:r>
            <m:r>
              <w:rPr>
                <w:rFonts w:ascii="Cambria Math" w:hAnsi="STIXGeneral-Regular" w:cs="STIXGeneral-Regular"/>
                <w:sz w:val="24"/>
                <w:lang w:val="en-US"/>
              </w:rPr>
              <m:t>-</m:t>
            </m:r>
            <m:r>
              <w:rPr>
                <w:rFonts w:ascii="Cambria Math" w:hAnsi="STIXGeneral-Regular" w:cs="STIXGeneral-Regular"/>
                <w:sz w:val="24"/>
                <w:lang w:val="en-US"/>
              </w:rPr>
              <m:t>1</m:t>
            </m:r>
          </m:sub>
        </m:sSub>
      </m:oMath>
      <w:r w:rsidR="008E39D6" w:rsidRPr="008E39D6">
        <w:rPr>
          <w:sz w:val="24"/>
        </w:rPr>
        <w:t xml:space="preserve">– осадки </w:t>
      </w:r>
      <w:r>
        <w:rPr>
          <w:sz w:val="24"/>
        </w:rPr>
        <w:t>«первого» (предыдущего)</w:t>
      </w:r>
      <w:r w:rsidR="008E39D6" w:rsidRPr="008E39D6">
        <w:rPr>
          <w:sz w:val="24"/>
        </w:rPr>
        <w:t xml:space="preserve"> месяца,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5</m:t>
            </m:r>
          </m:sub>
        </m:sSub>
      </m:oMath>
      <w:r w:rsidR="008E39D6" w:rsidRPr="008E39D6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5b</m:t>
            </m:r>
          </m:sub>
        </m:sSub>
      </m:oMath>
      <w:r w:rsidR="008E39D6" w:rsidRPr="008E39D6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7</m:t>
            </m:r>
          </m:sub>
        </m:sSub>
      </m:oMath>
      <w:r w:rsidR="008E39D6" w:rsidRPr="008E39D6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12</m:t>
            </m:r>
          </m:sub>
        </m:sSub>
      </m:oMath>
      <w:r w:rsidR="008E39D6" w:rsidRPr="008E39D6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</w:rPr>
              <m:t>сев</m:t>
            </m:r>
          </m:sub>
        </m:sSub>
      </m:oMath>
      <w:r w:rsidR="008E39D6" w:rsidRPr="008E39D6">
        <w:rPr>
          <w:i/>
          <w:sz w:val="24"/>
        </w:rPr>
        <w:t xml:space="preserve"> </w:t>
      </w:r>
      <w:r w:rsidR="008E39D6" w:rsidRPr="008E39D6">
        <w:rPr>
          <w:sz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ист</m:t>
            </m:r>
          </m:sub>
        </m:sSub>
      </m:oMath>
      <w:r w:rsidR="008E39D6" w:rsidRPr="008E39D6">
        <w:rPr>
          <w:sz w:val="24"/>
        </w:rPr>
        <w:t xml:space="preserve"> – дебиты </w:t>
      </w:r>
      <w:r w:rsidR="008E39D6">
        <w:rPr>
          <w:sz w:val="24"/>
        </w:rPr>
        <w:t xml:space="preserve">эксплуатационных </w:t>
      </w:r>
      <w:r w:rsidR="008E39D6" w:rsidRPr="008E39D6">
        <w:rPr>
          <w:sz w:val="24"/>
        </w:rPr>
        <w:t xml:space="preserve">скважин </w:t>
      </w:r>
      <w:r>
        <w:rPr>
          <w:sz w:val="24"/>
        </w:rPr>
        <w:t xml:space="preserve">(индекс – номер скважины) </w:t>
      </w:r>
      <w:r w:rsidR="008E39D6" w:rsidRPr="008E39D6">
        <w:rPr>
          <w:sz w:val="24"/>
        </w:rPr>
        <w:t>и источника Нарзан соответственно,</w:t>
      </w:r>
      <m:oMath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 xml:space="preserve"> β</m:t>
        </m:r>
      </m:oMath>
      <w:r w:rsidR="008E39D6" w:rsidRPr="008E39D6">
        <w:rPr>
          <w:i/>
          <w:sz w:val="24"/>
        </w:rPr>
        <w:t xml:space="preserve"> </w:t>
      </w:r>
      <w:r w:rsidR="008E39D6" w:rsidRPr="008E39D6">
        <w:rPr>
          <w:sz w:val="24"/>
        </w:rPr>
        <w:t>– коэффициенты регрессии.</w:t>
      </w:r>
    </w:p>
    <w:p w14:paraId="0A8C8392" w14:textId="2739BBF4" w:rsidR="00DC5ACC" w:rsidRDefault="004F4641" w:rsidP="00980ACF">
      <w:pPr>
        <w:spacing w:line="240" w:lineRule="auto"/>
        <w:rPr>
          <w:sz w:val="24"/>
        </w:rPr>
      </w:pPr>
      <w:r>
        <w:rPr>
          <w:sz w:val="24"/>
        </w:rPr>
        <w:t>Регрессионный анализ проводился методом н</w:t>
      </w:r>
      <w:r w:rsidR="0019775D">
        <w:rPr>
          <w:sz w:val="24"/>
        </w:rPr>
        <w:t>аименьших квадратов для трё</w:t>
      </w:r>
      <w:r>
        <w:rPr>
          <w:sz w:val="24"/>
        </w:rPr>
        <w:t xml:space="preserve">х расчётных периодов длительностью </w:t>
      </w:r>
      <w:r w:rsidR="001F6319">
        <w:rPr>
          <w:sz w:val="24"/>
        </w:rPr>
        <w:t>от 13 до 16 лет с шагом по времени, равным одному месяцу. Результаты анализа показали, что а</w:t>
      </w:r>
      <w:r w:rsidR="008E39D6">
        <w:rPr>
          <w:sz w:val="24"/>
        </w:rPr>
        <w:t>тмосферные осадки</w:t>
      </w:r>
      <w:r>
        <w:rPr>
          <w:sz w:val="24"/>
        </w:rPr>
        <w:t>,</w:t>
      </w:r>
      <w:r w:rsidR="008E39D6">
        <w:rPr>
          <w:sz w:val="24"/>
        </w:rPr>
        <w:t xml:space="preserve"> </w:t>
      </w:r>
      <w:r>
        <w:rPr>
          <w:sz w:val="24"/>
        </w:rPr>
        <w:t xml:space="preserve">которые оказывают влияние на инфильтрационное питание, </w:t>
      </w:r>
      <w:r w:rsidR="008E39D6">
        <w:rPr>
          <w:sz w:val="24"/>
        </w:rPr>
        <w:t>являются главным режимообразующим фа</w:t>
      </w:r>
      <w:r>
        <w:rPr>
          <w:sz w:val="24"/>
        </w:rPr>
        <w:t xml:space="preserve">ктором для Центрального участка. </w:t>
      </w:r>
      <w:r w:rsidR="008E39D6">
        <w:rPr>
          <w:sz w:val="24"/>
        </w:rPr>
        <w:t xml:space="preserve">При этом </w:t>
      </w:r>
      <w:r>
        <w:rPr>
          <w:sz w:val="24"/>
        </w:rPr>
        <w:t>влияние инфильтрационного питания</w:t>
      </w:r>
      <w:r w:rsidR="008E39D6">
        <w:rPr>
          <w:sz w:val="24"/>
        </w:rPr>
        <w:t xml:space="preserve"> на ход уровней подземных вод</w:t>
      </w:r>
      <w:r>
        <w:rPr>
          <w:sz w:val="24"/>
        </w:rPr>
        <w:t xml:space="preserve"> значительно больше</w:t>
      </w:r>
      <w:r w:rsidR="008E39D6">
        <w:rPr>
          <w:sz w:val="24"/>
        </w:rPr>
        <w:t xml:space="preserve">, чем </w:t>
      </w:r>
      <w:r>
        <w:rPr>
          <w:sz w:val="24"/>
        </w:rPr>
        <w:t xml:space="preserve">влияние </w:t>
      </w:r>
      <w:proofErr w:type="spellStart"/>
      <w:r w:rsidR="008E39D6">
        <w:rPr>
          <w:sz w:val="24"/>
        </w:rPr>
        <w:t>водоотбор</w:t>
      </w:r>
      <w:r>
        <w:rPr>
          <w:sz w:val="24"/>
        </w:rPr>
        <w:t>а</w:t>
      </w:r>
      <w:proofErr w:type="spellEnd"/>
      <w:r w:rsidR="008E39D6">
        <w:rPr>
          <w:sz w:val="24"/>
        </w:rPr>
        <w:t xml:space="preserve"> из скважин. </w:t>
      </w:r>
    </w:p>
    <w:p w14:paraId="0E2FA7A3" w14:textId="72EBFBA3" w:rsidR="00B440A0" w:rsidRDefault="00B440A0" w:rsidP="00980ACF">
      <w:pPr>
        <w:spacing w:line="240" w:lineRule="auto"/>
        <w:rPr>
          <w:sz w:val="24"/>
        </w:rPr>
      </w:pPr>
      <w:r>
        <w:rPr>
          <w:sz w:val="24"/>
        </w:rPr>
        <w:t xml:space="preserve">При </w:t>
      </w:r>
      <w:r w:rsidR="004F4641">
        <w:rPr>
          <w:sz w:val="24"/>
        </w:rPr>
        <w:t>аналогичном анализе регрессионного уравнения содержания СО</w:t>
      </w:r>
      <w:r w:rsidR="004F4641" w:rsidRPr="0019775D">
        <w:rPr>
          <w:sz w:val="24"/>
          <w:vertAlign w:val="subscript"/>
        </w:rPr>
        <w:t>2</w:t>
      </w:r>
      <w:r w:rsidR="004F4641">
        <w:rPr>
          <w:sz w:val="24"/>
        </w:rPr>
        <w:t xml:space="preserve"> в скважинах, </w:t>
      </w:r>
      <w:r w:rsidR="0019775D">
        <w:rPr>
          <w:sz w:val="24"/>
        </w:rPr>
        <w:t xml:space="preserve">было выявлено, что </w:t>
      </w:r>
      <w:proofErr w:type="spellStart"/>
      <w:r w:rsidR="00EB41EC">
        <w:rPr>
          <w:sz w:val="24"/>
        </w:rPr>
        <w:t>водоотбор</w:t>
      </w:r>
      <w:proofErr w:type="spellEnd"/>
      <w:r w:rsidR="00EB41EC">
        <w:rPr>
          <w:sz w:val="24"/>
        </w:rPr>
        <w:t xml:space="preserve"> из скважин Северного фланга вызывает уменьшение содержания углекислоты</w:t>
      </w:r>
      <w:r w:rsidR="005B0B31">
        <w:rPr>
          <w:sz w:val="24"/>
        </w:rPr>
        <w:t xml:space="preserve"> в Центральных скважинах, но </w:t>
      </w:r>
      <w:r w:rsidR="00DD03C0">
        <w:rPr>
          <w:sz w:val="24"/>
        </w:rPr>
        <w:t xml:space="preserve">не влияет на положение уровней </w:t>
      </w:r>
      <w:r w:rsidR="00006DCE">
        <w:rPr>
          <w:sz w:val="24"/>
        </w:rPr>
        <w:t>подземных вод в них. Э</w:t>
      </w:r>
      <w:r w:rsidR="00DD03C0">
        <w:rPr>
          <w:sz w:val="24"/>
        </w:rPr>
        <w:t>то происходит из-за перераспределения СО</w:t>
      </w:r>
      <w:r w:rsidR="00DD03C0" w:rsidRPr="00E36648">
        <w:rPr>
          <w:sz w:val="24"/>
          <w:vertAlign w:val="subscript"/>
        </w:rPr>
        <w:t>2</w:t>
      </w:r>
      <w:r w:rsidR="00006DCE">
        <w:rPr>
          <w:sz w:val="24"/>
        </w:rPr>
        <w:t>, источником которого являются глубинные разломы, вероятно расположенные ближе к Северным скважинам</w:t>
      </w:r>
      <w:r w:rsidR="00EC7882">
        <w:rPr>
          <w:sz w:val="24"/>
        </w:rPr>
        <w:t>.</w:t>
      </w:r>
    </w:p>
    <w:p w14:paraId="1B92CBAB" w14:textId="77777777" w:rsidR="0019775D" w:rsidRDefault="0019775D" w:rsidP="00980ACF">
      <w:pPr>
        <w:spacing w:line="240" w:lineRule="auto"/>
        <w:rPr>
          <w:sz w:val="24"/>
        </w:rPr>
      </w:pPr>
      <w:bookmarkStart w:id="0" w:name="_GoBack"/>
      <w:bookmarkEnd w:id="0"/>
    </w:p>
    <w:p w14:paraId="4BA02406" w14:textId="77777777" w:rsidR="00980ACF" w:rsidRDefault="00980ACF" w:rsidP="00980ACF">
      <w:pPr>
        <w:spacing w:line="240" w:lineRule="auto"/>
        <w:rPr>
          <w:sz w:val="24"/>
        </w:rPr>
      </w:pPr>
      <w:r>
        <w:rPr>
          <w:sz w:val="24"/>
        </w:rPr>
        <w:t xml:space="preserve">Список литературы: </w:t>
      </w:r>
    </w:p>
    <w:p w14:paraId="2656A8AA" w14:textId="53A25736" w:rsidR="0019775D" w:rsidRDefault="00BC3284" w:rsidP="0019775D">
      <w:pPr>
        <w:spacing w:line="240" w:lineRule="auto"/>
        <w:rPr>
          <w:sz w:val="24"/>
        </w:rPr>
      </w:pPr>
      <w:r>
        <w:rPr>
          <w:sz w:val="24"/>
        </w:rPr>
        <w:t>1</w:t>
      </w:r>
      <w:r w:rsidRPr="00BC3284">
        <w:rPr>
          <w:sz w:val="24"/>
        </w:rPr>
        <w:t>.</w:t>
      </w:r>
      <w:r w:rsidRPr="00BC3284">
        <w:rPr>
          <w:sz w:val="24"/>
        </w:rPr>
        <w:tab/>
      </w:r>
      <w:proofErr w:type="spellStart"/>
      <w:r w:rsidR="0019775D" w:rsidRPr="0019775D">
        <w:rPr>
          <w:sz w:val="24"/>
        </w:rPr>
        <w:t>Зальцберг</w:t>
      </w:r>
      <w:proofErr w:type="spellEnd"/>
      <w:r w:rsidR="0019775D" w:rsidRPr="0019775D">
        <w:rPr>
          <w:sz w:val="24"/>
        </w:rPr>
        <w:t xml:space="preserve"> Э.А. Статистические методы прогноза естественного режима уровня грунтовых вод. Л.: Недра, 1976.</w:t>
      </w:r>
    </w:p>
    <w:p w14:paraId="4B45D090" w14:textId="614418AB" w:rsidR="006B0069" w:rsidRPr="004058EC" w:rsidRDefault="0019775D" w:rsidP="0019775D">
      <w:pPr>
        <w:spacing w:line="240" w:lineRule="auto"/>
        <w:rPr>
          <w:sz w:val="24"/>
        </w:rPr>
      </w:pPr>
      <w:r>
        <w:rPr>
          <w:sz w:val="24"/>
        </w:rPr>
        <w:t>2</w:t>
      </w:r>
      <w:r w:rsidR="006B0069" w:rsidRPr="006B0069">
        <w:rPr>
          <w:sz w:val="24"/>
        </w:rPr>
        <w:t>.</w:t>
      </w:r>
      <w:r w:rsidR="006B0069" w:rsidRPr="006B0069">
        <w:rPr>
          <w:sz w:val="24"/>
        </w:rPr>
        <w:tab/>
      </w:r>
      <w:r w:rsidRPr="0019775D">
        <w:rPr>
          <w:sz w:val="24"/>
        </w:rPr>
        <w:t>Погорельский И.С. Углекислые воды Большого района Кавказских Минеральных Вод. Ставропольское книжное издательство, 1973.</w:t>
      </w:r>
    </w:p>
    <w:sectPr w:rsidR="006B0069" w:rsidRPr="004058EC" w:rsidSect="00EA4FBB"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DCA"/>
    <w:multiLevelType w:val="hybridMultilevel"/>
    <w:tmpl w:val="4CDE4C2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C"/>
    <w:rsid w:val="00006DCE"/>
    <w:rsid w:val="00155322"/>
    <w:rsid w:val="0019775D"/>
    <w:rsid w:val="001F15A2"/>
    <w:rsid w:val="001F6319"/>
    <w:rsid w:val="002746E3"/>
    <w:rsid w:val="004058EC"/>
    <w:rsid w:val="004607EC"/>
    <w:rsid w:val="004F4641"/>
    <w:rsid w:val="005B0B31"/>
    <w:rsid w:val="005E373A"/>
    <w:rsid w:val="006B0069"/>
    <w:rsid w:val="006F1DA2"/>
    <w:rsid w:val="00723A12"/>
    <w:rsid w:val="00745075"/>
    <w:rsid w:val="0079268A"/>
    <w:rsid w:val="00873F68"/>
    <w:rsid w:val="008C1C6E"/>
    <w:rsid w:val="008E39D6"/>
    <w:rsid w:val="00980ACF"/>
    <w:rsid w:val="00AF6E43"/>
    <w:rsid w:val="00B440A0"/>
    <w:rsid w:val="00BC3284"/>
    <w:rsid w:val="00D1437A"/>
    <w:rsid w:val="00D1714E"/>
    <w:rsid w:val="00D23AE4"/>
    <w:rsid w:val="00DC5ACC"/>
    <w:rsid w:val="00DD03C0"/>
    <w:rsid w:val="00E36648"/>
    <w:rsid w:val="00E41A8A"/>
    <w:rsid w:val="00EA4FBB"/>
    <w:rsid w:val="00EB41EC"/>
    <w:rsid w:val="00EC7882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4B7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E4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07E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EC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440A0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A0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99"/>
    <w:qFormat/>
    <w:rsid w:val="0019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E4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07E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EC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440A0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A0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99"/>
    <w:qFormat/>
    <w:rsid w:val="0019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2018-04-19T16:20:00Z</dcterms:created>
  <dcterms:modified xsi:type="dcterms:W3CDTF">2018-04-19T16:20:00Z</dcterms:modified>
</cp:coreProperties>
</file>