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A3" w:rsidRPr="00BB76A3" w:rsidRDefault="00BB76A3" w:rsidP="00BB76A3">
      <w:pPr>
        <w:pStyle w:val="1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Кузнецов Е.В.</w:t>
      </w:r>
    </w:p>
    <w:p w:rsidR="00682645" w:rsidRPr="00A46702" w:rsidRDefault="00DA14D9" w:rsidP="00BB76A3">
      <w:pPr>
        <w:pStyle w:val="1"/>
        <w:spacing w:after="200"/>
        <w:rPr>
          <w:b/>
          <w:bCs/>
          <w:sz w:val="24"/>
          <w:szCs w:val="24"/>
        </w:rPr>
      </w:pPr>
      <w:r w:rsidRPr="00A46702">
        <w:rPr>
          <w:b/>
          <w:bCs/>
          <w:sz w:val="24"/>
          <w:szCs w:val="24"/>
        </w:rPr>
        <w:t>Влияние кислотности раствора на адс</w:t>
      </w:r>
      <w:r w:rsidR="00A46702">
        <w:rPr>
          <w:b/>
          <w:bCs/>
          <w:sz w:val="24"/>
          <w:szCs w:val="24"/>
        </w:rPr>
        <w:t>орбцию ртути на кремний</w:t>
      </w:r>
      <w:r w:rsidRPr="00A46702">
        <w:rPr>
          <w:b/>
          <w:bCs/>
          <w:sz w:val="24"/>
          <w:szCs w:val="24"/>
        </w:rPr>
        <w:t>органическом сорбенте</w:t>
      </w:r>
    </w:p>
    <w:p w:rsidR="00BB76A3" w:rsidRDefault="00BB76A3" w:rsidP="00BB76A3">
      <w:pPr>
        <w:pStyle w:val="1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Студент</w:t>
      </w:r>
      <w:r w:rsidR="001052B4" w:rsidRPr="00A46702">
        <w:rPr>
          <w:bCs/>
          <w:i/>
          <w:sz w:val="24"/>
          <w:szCs w:val="24"/>
        </w:rPr>
        <w:t xml:space="preserve"> 3 курс</w:t>
      </w:r>
      <w:r>
        <w:rPr>
          <w:bCs/>
          <w:i/>
          <w:sz w:val="24"/>
          <w:szCs w:val="24"/>
        </w:rPr>
        <w:t>, кафедра геохимии</w:t>
      </w:r>
    </w:p>
    <w:p w:rsidR="00BB76A3" w:rsidRPr="00BB76A3" w:rsidRDefault="00BB76A3" w:rsidP="00BB76A3">
      <w:pPr>
        <w:pStyle w:val="1"/>
        <w:spacing w:after="240"/>
        <w:rPr>
          <w:i/>
          <w:sz w:val="28"/>
          <w:szCs w:val="28"/>
        </w:rPr>
      </w:pPr>
      <w:r w:rsidRPr="00BB76A3">
        <w:rPr>
          <w:bCs/>
          <w:i/>
          <w:sz w:val="24"/>
          <w:szCs w:val="24"/>
        </w:rPr>
        <w:t xml:space="preserve">Научный руководитель – </w:t>
      </w:r>
      <w:proofErr w:type="spellStart"/>
      <w:r w:rsidRPr="00A125E7">
        <w:rPr>
          <w:i/>
          <w:sz w:val="24"/>
          <w:szCs w:val="24"/>
        </w:rPr>
        <w:t>н.с</w:t>
      </w:r>
      <w:proofErr w:type="spellEnd"/>
      <w:r w:rsidRPr="00A125E7">
        <w:rPr>
          <w:i/>
          <w:sz w:val="24"/>
          <w:szCs w:val="24"/>
        </w:rPr>
        <w:t>., к.г.-</w:t>
      </w:r>
      <w:proofErr w:type="spellStart"/>
      <w:r w:rsidRPr="00A125E7">
        <w:rPr>
          <w:i/>
          <w:sz w:val="24"/>
          <w:szCs w:val="24"/>
        </w:rPr>
        <w:t>м.н</w:t>
      </w:r>
      <w:proofErr w:type="spellEnd"/>
      <w:r w:rsidRPr="00A125E7">
        <w:rPr>
          <w:i/>
          <w:sz w:val="24"/>
          <w:szCs w:val="24"/>
        </w:rPr>
        <w:t>. Фяйзуллина Р. В.</w:t>
      </w:r>
    </w:p>
    <w:p w:rsidR="004453EA" w:rsidRPr="004453EA" w:rsidRDefault="00C573D8" w:rsidP="00BB76A3">
      <w:pPr>
        <w:pStyle w:val="a3"/>
        <w:spacing w:before="0" w:beforeAutospacing="0" w:after="120" w:afterAutospacing="0"/>
        <w:jc w:val="both"/>
      </w:pPr>
      <w:r>
        <w:t>В</w:t>
      </w:r>
      <w:r w:rsidR="003B0DB1">
        <w:t xml:space="preserve"> окружающей среде существуют такие резервуары, в которых концентрации ртути не поддаются прямому определению, а также антропогенные обстановки</w:t>
      </w:r>
      <w:r w:rsidR="004453EA">
        <w:t>, где концентрации ртути превышают ПДК во много раз</w:t>
      </w:r>
      <w:r w:rsidR="003B0DB1">
        <w:t xml:space="preserve">, </w:t>
      </w:r>
      <w:r w:rsidR="0069412F">
        <w:t xml:space="preserve">в связи с этим </w:t>
      </w:r>
      <w:r w:rsidR="002A7909">
        <w:t>стоит вопрос выбора оптимального сорбента</w:t>
      </w:r>
      <w:r w:rsidR="003B0DB1">
        <w:t>, способного решить эти диаметрально противоположные проблемы. В качестве такого сорбента нами</w:t>
      </w:r>
      <w:r w:rsidR="00967049">
        <w:t>,</w:t>
      </w:r>
      <w:r w:rsidR="003B0DB1">
        <w:t xml:space="preserve"> для исследования</w:t>
      </w:r>
      <w:r w:rsidR="004453EA">
        <w:t xml:space="preserve"> сорбционных свойств по отношению к ртути</w:t>
      </w:r>
      <w:r w:rsidR="00967049">
        <w:t>,</w:t>
      </w:r>
      <w:r w:rsidR="004453EA">
        <w:t xml:space="preserve"> </w:t>
      </w:r>
      <w:r w:rsidR="003B0DB1">
        <w:t>был выбран крем</w:t>
      </w:r>
      <w:r w:rsidR="00A46702">
        <w:t>ний</w:t>
      </w:r>
      <w:r w:rsidR="003B0DB1">
        <w:t>органический сорбент ПСТМ-3Т</w:t>
      </w:r>
      <w:r w:rsidR="004453EA">
        <w:t>, синтезированный в Институте химии СО РАН под руков</w:t>
      </w:r>
      <w:r w:rsidR="001052B4">
        <w:t>одством академика Воронкова М.Г</w:t>
      </w:r>
      <w:r w:rsidR="003B0DB1">
        <w:t xml:space="preserve">. </w:t>
      </w:r>
      <w:r w:rsidR="004453EA">
        <w:t xml:space="preserve">В рамках данной работы была </w:t>
      </w:r>
      <w:r w:rsidR="0069412F">
        <w:t>изучено влияние</w:t>
      </w:r>
      <w:r w:rsidR="002A7909">
        <w:t xml:space="preserve"> кислотности раствора на </w:t>
      </w:r>
      <w:r w:rsidR="0069412F">
        <w:t>ад</w:t>
      </w:r>
      <w:r w:rsidR="002A7909">
        <w:t xml:space="preserve">сорбцию ионов двухвалентной ртути на данном сорбенте. Интервал рН задавался от -1 до 8. Для определения ртути в растворах была использована атомно-абсорбционная спектроскопия с применением метода </w:t>
      </w:r>
      <w:r w:rsidR="00492578">
        <w:t>«</w:t>
      </w:r>
      <w:r w:rsidR="002A7909">
        <w:t>холодного пара</w:t>
      </w:r>
      <w:r w:rsidR="00492578">
        <w:t>»</w:t>
      </w:r>
      <w:r w:rsidR="002A7909">
        <w:t xml:space="preserve">. Экспериментально было установлено, что величина адсорбции ртути возрастает </w:t>
      </w:r>
      <w:r w:rsidR="000B39B1">
        <w:t>с увеличением кислотности растворов, и максимальная сорбция на данном интервале протекает в области отрицательных значений рН</w:t>
      </w:r>
      <w:r w:rsidR="00B40888">
        <w:t>, что хорошо видно на рисунке</w:t>
      </w:r>
      <w:r w:rsidR="00BB76A3">
        <w:t>.</w:t>
      </w:r>
    </w:p>
    <w:p w:rsidR="00B40888" w:rsidRDefault="007B4AD8" w:rsidP="00BB76A3">
      <w:pPr>
        <w:pStyle w:val="1"/>
        <w:jc w:val="center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2E6CC473" wp14:editId="1DB92CD9">
            <wp:extent cx="5945354" cy="334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фи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541" cy="338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A3" w:rsidRPr="00BB76A3" w:rsidRDefault="00BB76A3" w:rsidP="00BB76A3">
      <w:pPr>
        <w:pStyle w:val="1"/>
        <w:jc w:val="center"/>
        <w:rPr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Рисунок.</w:t>
      </w:r>
      <w:r w:rsidRPr="00BB76A3">
        <w:rPr>
          <w:bCs/>
          <w:noProof/>
          <w:sz w:val="22"/>
          <w:szCs w:val="22"/>
        </w:rPr>
        <w:t xml:space="preserve"> Адсорбция ртути как функция кислотности среды</w:t>
      </w:r>
    </w:p>
    <w:p w:rsidR="00BB76A3" w:rsidRDefault="0069412F" w:rsidP="00BB76A3">
      <w:pPr>
        <w:pStyle w:val="a3"/>
        <w:jc w:val="both"/>
      </w:pPr>
      <w:r>
        <w:t>Этот факт</w:t>
      </w:r>
      <w:r w:rsidR="00BB76A3">
        <w:t xml:space="preserve"> объясняется</w:t>
      </w:r>
      <w:r>
        <w:t xml:space="preserve"> полным</w:t>
      </w:r>
      <w:r w:rsidR="00BB76A3">
        <w:t xml:space="preserve"> доминированием катионной формы двухвалентной ртути </w:t>
      </w:r>
      <w:r w:rsidR="00BB76A3">
        <w:rPr>
          <w:lang w:val="en-US"/>
        </w:rPr>
        <w:t>Hg</w:t>
      </w:r>
      <w:r w:rsidR="00BB76A3" w:rsidRPr="004453EA">
        <w:rPr>
          <w:vertAlign w:val="superscript"/>
        </w:rPr>
        <w:t>2+</w:t>
      </w:r>
      <w:r w:rsidR="00BB76A3">
        <w:t xml:space="preserve"> над комплексами </w:t>
      </w:r>
      <w:r w:rsidR="00BB76A3">
        <w:rPr>
          <w:lang w:val="en-US"/>
        </w:rPr>
        <w:t>Hg</w:t>
      </w:r>
      <w:r w:rsidR="00BB76A3" w:rsidRPr="000B39B1">
        <w:t>(</w:t>
      </w:r>
      <w:r w:rsidR="00BB76A3">
        <w:rPr>
          <w:lang w:val="en-US"/>
        </w:rPr>
        <w:t>OH</w:t>
      </w:r>
      <w:r w:rsidR="00BB76A3" w:rsidRPr="000B39B1">
        <w:t>)</w:t>
      </w:r>
      <w:r w:rsidR="00BB76A3">
        <w:rPr>
          <w:vertAlign w:val="superscript"/>
        </w:rPr>
        <w:t>+</w:t>
      </w:r>
      <w:r w:rsidR="00BB76A3" w:rsidRPr="000B39B1">
        <w:t xml:space="preserve"> </w:t>
      </w:r>
      <w:r w:rsidR="00BB76A3">
        <w:t xml:space="preserve">и </w:t>
      </w:r>
      <w:r w:rsidR="00BB76A3">
        <w:rPr>
          <w:lang w:val="en-US"/>
        </w:rPr>
        <w:t>Hg</w:t>
      </w:r>
      <w:r w:rsidR="00BB76A3" w:rsidRPr="000B39B1">
        <w:t>(</w:t>
      </w:r>
      <w:r w:rsidR="00BB76A3">
        <w:rPr>
          <w:lang w:val="en-US"/>
        </w:rPr>
        <w:t>OH</w:t>
      </w:r>
      <w:r w:rsidR="00BB76A3" w:rsidRPr="000B39B1">
        <w:t>)</w:t>
      </w:r>
      <w:r w:rsidR="00BB76A3" w:rsidRPr="004453EA">
        <w:rPr>
          <w:vertAlign w:val="subscript"/>
        </w:rPr>
        <w:t>2</w:t>
      </w:r>
      <w:r w:rsidR="00BB76A3" w:rsidRPr="004453EA">
        <w:rPr>
          <w:vertAlign w:val="superscript"/>
        </w:rPr>
        <w:t>0</w:t>
      </w:r>
      <w:r w:rsidR="00A125E7">
        <w:t xml:space="preserve"> в водной среде.</w:t>
      </w:r>
      <w:r w:rsidR="00BB76A3">
        <w:t xml:space="preserve"> </w:t>
      </w:r>
      <w:r w:rsidR="00A125E7">
        <w:t>Также следует отметить,</w:t>
      </w:r>
      <w:r w:rsidR="00A125E7" w:rsidRPr="00FD18F6">
        <w:t xml:space="preserve"> что </w:t>
      </w:r>
      <w:proofErr w:type="spellStart"/>
      <w:r w:rsidR="00A125E7" w:rsidRPr="00FD18F6">
        <w:t>рН</w:t>
      </w:r>
      <w:r w:rsidR="00A125E7">
        <w:rPr>
          <w:vertAlign w:val="subscript"/>
        </w:rPr>
        <w:t>ТНЗ</w:t>
      </w:r>
      <w:proofErr w:type="spellEnd"/>
      <w:r w:rsidR="00A125E7" w:rsidRPr="00FD18F6">
        <w:t xml:space="preserve"> </w:t>
      </w:r>
      <w:r w:rsidR="00A125E7">
        <w:t xml:space="preserve">(точки нулевого заряда), вероятно, </w:t>
      </w:r>
      <w:r w:rsidR="00A125E7" w:rsidRPr="00FD18F6">
        <w:t xml:space="preserve">находится в </w:t>
      </w:r>
      <w:proofErr w:type="spellStart"/>
      <w:r w:rsidR="00A125E7" w:rsidRPr="00FD18F6">
        <w:t>близнейтральной</w:t>
      </w:r>
      <w:proofErr w:type="spellEnd"/>
      <w:r w:rsidR="00A125E7" w:rsidRPr="00FD18F6">
        <w:t xml:space="preserve"> среде, и сорбент ПСТМ-3Т, в изучаемой нами области является ка</w:t>
      </w:r>
      <w:r w:rsidR="00A125E7">
        <w:t>тионитом (заряжен отрицательно)</w:t>
      </w:r>
      <w:r w:rsidR="00BB76A3">
        <w:t>.</w:t>
      </w:r>
      <w:r w:rsidR="00A125E7">
        <w:t xml:space="preserve"> Кроме этого было установлено, что сам сорбент достаточно сильно влияет на величину </w:t>
      </w:r>
      <w:r w:rsidR="00A125E7">
        <w:rPr>
          <w:lang w:val="en-US"/>
        </w:rPr>
        <w:t>pH</w:t>
      </w:r>
      <w:r w:rsidR="00A125E7" w:rsidRPr="00A125E7">
        <w:t>:</w:t>
      </w:r>
      <w:r w:rsidR="00A125E7">
        <w:t xml:space="preserve"> при увеличении массы</w:t>
      </w:r>
      <w:r w:rsidR="00BB76A3">
        <w:t xml:space="preserve"> ПСТМ-3Т в водном растворе, происходит отклоне</w:t>
      </w:r>
      <w:r w:rsidR="00A125E7">
        <w:t xml:space="preserve">ние рН в более щелочную область. </w:t>
      </w:r>
      <w:r w:rsidR="00C41244">
        <w:t>На основании этого о</w:t>
      </w:r>
      <w:r w:rsidR="00C41244">
        <w:t>птимальным соотношением сорбент − раствор сле</w:t>
      </w:r>
      <w:r w:rsidR="00C41244">
        <w:t>дует считать соотношение 1:1000</w:t>
      </w:r>
      <w:r w:rsidR="00BB76A3">
        <w:t>.</w:t>
      </w:r>
    </w:p>
    <w:p w:rsidR="00C41244" w:rsidRPr="00E20816" w:rsidRDefault="00E20816" w:rsidP="00BB76A3">
      <w:pPr>
        <w:pStyle w:val="a3"/>
        <w:jc w:val="both"/>
        <w:rPr>
          <w:i/>
        </w:rPr>
      </w:pPr>
      <w:r w:rsidRPr="00E20816">
        <w:rPr>
          <w:i/>
        </w:rPr>
        <w:t>Работа выполнена при поддержке гранта РФФИ №17-05-01055-а.</w:t>
      </w:r>
      <w:bookmarkStart w:id="0" w:name="_GoBack"/>
      <w:bookmarkEnd w:id="0"/>
    </w:p>
    <w:sectPr w:rsidR="00C41244" w:rsidRPr="00E20816" w:rsidSect="00BB7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F5"/>
    <w:rsid w:val="000741C5"/>
    <w:rsid w:val="000B39B1"/>
    <w:rsid w:val="000E499D"/>
    <w:rsid w:val="001052B4"/>
    <w:rsid w:val="00131C35"/>
    <w:rsid w:val="001E535D"/>
    <w:rsid w:val="002A0AF5"/>
    <w:rsid w:val="002A7909"/>
    <w:rsid w:val="003B0DB1"/>
    <w:rsid w:val="004453EA"/>
    <w:rsid w:val="00492578"/>
    <w:rsid w:val="005678F8"/>
    <w:rsid w:val="005A176D"/>
    <w:rsid w:val="005A2013"/>
    <w:rsid w:val="00682645"/>
    <w:rsid w:val="0069412F"/>
    <w:rsid w:val="007B4AD8"/>
    <w:rsid w:val="00967049"/>
    <w:rsid w:val="00A125E7"/>
    <w:rsid w:val="00A46702"/>
    <w:rsid w:val="00B40888"/>
    <w:rsid w:val="00BB76A3"/>
    <w:rsid w:val="00C41244"/>
    <w:rsid w:val="00C573D8"/>
    <w:rsid w:val="00CA32C3"/>
    <w:rsid w:val="00DA14D9"/>
    <w:rsid w:val="00E2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93EB"/>
  <w15:chartTrackingRefBased/>
  <w15:docId w15:val="{A523AF33-DCBA-4CE5-8B56-A838C690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14D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E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</cp:lastModifiedBy>
  <cp:revision>6</cp:revision>
  <dcterms:created xsi:type="dcterms:W3CDTF">2018-04-16T11:12:00Z</dcterms:created>
  <dcterms:modified xsi:type="dcterms:W3CDTF">2018-04-16T15:27:00Z</dcterms:modified>
</cp:coreProperties>
</file>