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2FA" w:rsidRPr="003B02FA" w:rsidRDefault="003B02FA" w:rsidP="003B02FA">
      <w:pPr>
        <w:tabs>
          <w:tab w:val="left" w:pos="426"/>
        </w:tabs>
        <w:ind w:left="426" w:hanging="426"/>
        <w:jc w:val="both"/>
        <w:rPr>
          <w:b/>
        </w:rPr>
      </w:pPr>
      <w:r w:rsidRPr="003B02FA">
        <w:rPr>
          <w:b/>
          <w:lang w:val="en-US"/>
        </w:rPr>
        <w:t>I</w:t>
      </w:r>
      <w:r w:rsidRPr="003B02FA">
        <w:rPr>
          <w:b/>
        </w:rPr>
        <w:t>. Общие данные</w:t>
      </w:r>
    </w:p>
    <w:p w:rsidR="003B02FA" w:rsidRPr="003B02FA" w:rsidRDefault="003B02FA" w:rsidP="003B02FA">
      <w:pPr>
        <w:tabs>
          <w:tab w:val="left" w:pos="426"/>
        </w:tabs>
        <w:jc w:val="both"/>
      </w:pPr>
      <w:r w:rsidRPr="003B02FA">
        <w:t xml:space="preserve">Название команды: </w:t>
      </w:r>
      <w:r w:rsidRPr="003B02FA">
        <w:rPr>
          <w:b/>
        </w:rPr>
        <w:t>«Казаночка»;</w:t>
      </w:r>
    </w:p>
    <w:p w:rsidR="003B02FA" w:rsidRPr="003B02FA" w:rsidRDefault="003B02FA" w:rsidP="003B02FA">
      <w:pPr>
        <w:tabs>
          <w:tab w:val="left" w:pos="426"/>
        </w:tabs>
        <w:jc w:val="both"/>
      </w:pPr>
      <w:r w:rsidRPr="003B02FA">
        <w:t xml:space="preserve">Название проекта: </w:t>
      </w:r>
      <w:r w:rsidRPr="003B02FA">
        <w:rPr>
          <w:b/>
        </w:rPr>
        <w:t>«Формирование прогностической компетентности младших школьников с расстройством аутистического спектра (РАС) в учебных (школьных) и внеучебных (внешкольных) ситуациях»;</w:t>
      </w:r>
    </w:p>
    <w:p w:rsidR="003B02FA" w:rsidRPr="003B02FA" w:rsidRDefault="003B02FA" w:rsidP="003B02FA">
      <w:pPr>
        <w:tabs>
          <w:tab w:val="left" w:pos="426"/>
        </w:tabs>
        <w:jc w:val="both"/>
      </w:pPr>
      <w:r w:rsidRPr="003B02FA">
        <w:t xml:space="preserve">Номинация (педагогическое действие/педагогическое исследование): </w:t>
      </w:r>
      <w:r w:rsidRPr="003B02FA">
        <w:rPr>
          <w:b/>
        </w:rPr>
        <w:t>Педагогическое действие;</w:t>
      </w:r>
    </w:p>
    <w:p w:rsidR="003B02FA" w:rsidRPr="003B02FA" w:rsidRDefault="003B02FA" w:rsidP="003B02FA">
      <w:pPr>
        <w:tabs>
          <w:tab w:val="left" w:pos="426"/>
        </w:tabs>
      </w:pPr>
      <w:r w:rsidRPr="003B02FA">
        <w:t xml:space="preserve">Организация, которую представляет команда: </w:t>
      </w:r>
      <w:r w:rsidRPr="003B02FA">
        <w:rPr>
          <w:b/>
        </w:rPr>
        <w:t>Казанский (Приволжский) федеральный университет, Институт психологии и образования, кафедра дефектологии и клинической психологии;</w:t>
      </w:r>
    </w:p>
    <w:p w:rsidR="003B02FA" w:rsidRPr="003B02FA" w:rsidRDefault="003B02FA" w:rsidP="003B02FA">
      <w:pPr>
        <w:tabs>
          <w:tab w:val="left" w:pos="426"/>
        </w:tabs>
      </w:pPr>
      <w:r w:rsidRPr="003B02FA">
        <w:t xml:space="preserve">Фамилия, имя, отчество капитана команды: </w:t>
      </w:r>
      <w:r w:rsidRPr="003B02FA">
        <w:rPr>
          <w:b/>
        </w:rPr>
        <w:t>Нафиева Аделя Ильдаровна;</w:t>
      </w:r>
    </w:p>
    <w:p w:rsidR="003B02FA" w:rsidRPr="003B02FA" w:rsidRDefault="003B02FA" w:rsidP="003B02FA">
      <w:pPr>
        <w:tabs>
          <w:tab w:val="left" w:pos="426"/>
        </w:tabs>
        <w:jc w:val="both"/>
      </w:pPr>
      <w:r w:rsidRPr="003B02FA">
        <w:t xml:space="preserve">Количество человек в команде (общее/участников очного тура): </w:t>
      </w:r>
      <w:r>
        <w:rPr>
          <w:b/>
        </w:rPr>
        <w:t>4</w:t>
      </w:r>
      <w:r w:rsidRPr="003B02FA">
        <w:rPr>
          <w:b/>
        </w:rPr>
        <w:t xml:space="preserve"> человек</w:t>
      </w:r>
      <w:r>
        <w:rPr>
          <w:b/>
        </w:rPr>
        <w:t>а</w:t>
      </w:r>
      <w:r w:rsidRPr="003B02FA">
        <w:rPr>
          <w:b/>
        </w:rPr>
        <w:t>;</w:t>
      </w:r>
    </w:p>
    <w:p w:rsidR="003B02FA" w:rsidRPr="003B02FA" w:rsidRDefault="003B02FA" w:rsidP="003B02FA">
      <w:pPr>
        <w:tabs>
          <w:tab w:val="left" w:pos="426"/>
        </w:tabs>
        <w:jc w:val="both"/>
      </w:pPr>
      <w:r w:rsidRPr="003B02FA">
        <w:t xml:space="preserve">Контактный адрес (с почтовым индексом): </w:t>
      </w:r>
      <w:r w:rsidRPr="003B02FA">
        <w:rPr>
          <w:b/>
        </w:rPr>
        <w:t>Республика Татарстан, г. Казань, ул. Межлаука 1;</w:t>
      </w:r>
    </w:p>
    <w:p w:rsidR="003B02FA" w:rsidRPr="003B02FA" w:rsidRDefault="003B02FA" w:rsidP="003B02FA">
      <w:pPr>
        <w:tabs>
          <w:tab w:val="left" w:pos="426"/>
        </w:tabs>
        <w:jc w:val="both"/>
      </w:pPr>
      <w:r w:rsidRPr="003B02FA">
        <w:t xml:space="preserve">Контактный телефон; факс; </w:t>
      </w:r>
      <w:r w:rsidRPr="003B02FA">
        <w:rPr>
          <w:lang w:val="en-US"/>
        </w:rPr>
        <w:t>e</w:t>
      </w:r>
      <w:r w:rsidRPr="003B02FA">
        <w:t>-</w:t>
      </w:r>
      <w:r w:rsidRPr="003B02FA">
        <w:rPr>
          <w:lang w:val="en-US"/>
        </w:rPr>
        <w:t>mail</w:t>
      </w:r>
      <w:r w:rsidRPr="003B02FA">
        <w:t xml:space="preserve">: </w:t>
      </w:r>
      <w:r w:rsidRPr="003B02FA">
        <w:rPr>
          <w:b/>
        </w:rPr>
        <w:t xml:space="preserve">8917-859-2019, </w:t>
      </w:r>
      <w:r w:rsidRPr="003B02FA">
        <w:rPr>
          <w:b/>
          <w:lang w:val="en-US"/>
        </w:rPr>
        <w:t>solovyshka</w:t>
      </w:r>
      <w:r w:rsidRPr="003B02FA">
        <w:rPr>
          <w:b/>
        </w:rPr>
        <w:t>95@</w:t>
      </w:r>
      <w:r w:rsidRPr="003B02FA">
        <w:rPr>
          <w:b/>
          <w:lang w:val="en-US"/>
        </w:rPr>
        <w:t>mail</w:t>
      </w:r>
      <w:r w:rsidRPr="003B02FA">
        <w:rPr>
          <w:b/>
        </w:rPr>
        <w:t>.</w:t>
      </w:r>
      <w:r w:rsidRPr="003B02FA">
        <w:rPr>
          <w:b/>
          <w:lang w:val="en-US"/>
        </w:rPr>
        <w:t>ru</w:t>
      </w:r>
    </w:p>
    <w:p w:rsidR="003B02FA" w:rsidRPr="003B02FA" w:rsidRDefault="003B02FA" w:rsidP="003B02FA">
      <w:pPr>
        <w:tabs>
          <w:tab w:val="left" w:pos="426"/>
        </w:tabs>
        <w:ind w:left="426" w:hanging="426"/>
        <w:jc w:val="both"/>
      </w:pPr>
    </w:p>
    <w:p w:rsidR="003B02FA" w:rsidRPr="003B02FA" w:rsidRDefault="003B02FA" w:rsidP="003B02FA">
      <w:pPr>
        <w:tabs>
          <w:tab w:val="left" w:pos="426"/>
        </w:tabs>
        <w:ind w:left="426" w:hanging="426"/>
        <w:jc w:val="both"/>
      </w:pPr>
      <w:r w:rsidRPr="003B02FA">
        <w:rPr>
          <w:b/>
          <w:lang w:val="en-US"/>
        </w:rPr>
        <w:t>II</w:t>
      </w:r>
      <w:r w:rsidRPr="003B02FA">
        <w:rPr>
          <w:b/>
        </w:rPr>
        <w:t>. Индивидуальные данные участников</w:t>
      </w:r>
    </w:p>
    <w:p w:rsidR="003B02FA" w:rsidRPr="003B02FA" w:rsidRDefault="003B02FA" w:rsidP="003B02FA">
      <w:pPr>
        <w:numPr>
          <w:ilvl w:val="0"/>
          <w:numId w:val="6"/>
        </w:numPr>
        <w:tabs>
          <w:tab w:val="left" w:pos="426"/>
        </w:tabs>
        <w:ind w:left="426" w:hanging="426"/>
        <w:jc w:val="both"/>
      </w:pPr>
      <w:r w:rsidRPr="003B02FA">
        <w:t>Нафиева Аделя Ильдаровна</w:t>
      </w:r>
    </w:p>
    <w:p w:rsidR="003B02FA" w:rsidRPr="003B02FA" w:rsidRDefault="003B02FA" w:rsidP="003B02FA">
      <w:pPr>
        <w:numPr>
          <w:ilvl w:val="0"/>
          <w:numId w:val="6"/>
        </w:numPr>
        <w:tabs>
          <w:tab w:val="left" w:pos="426"/>
        </w:tabs>
        <w:ind w:left="426" w:hanging="426"/>
        <w:jc w:val="both"/>
      </w:pPr>
      <w:r w:rsidRPr="003B02FA">
        <w:t>1995 год</w:t>
      </w:r>
    </w:p>
    <w:p w:rsidR="003B02FA" w:rsidRPr="003B02FA" w:rsidRDefault="003B02FA" w:rsidP="003B02FA">
      <w:pPr>
        <w:numPr>
          <w:ilvl w:val="0"/>
          <w:numId w:val="6"/>
        </w:numPr>
        <w:tabs>
          <w:tab w:val="left" w:pos="426"/>
        </w:tabs>
        <w:ind w:left="426" w:hanging="426"/>
        <w:jc w:val="both"/>
      </w:pPr>
      <w:r w:rsidRPr="003B02FA">
        <w:t xml:space="preserve">Казанский (Приволжский) федеральный университет, Институт психологии и образования, кафедра дефектологии и клинической психологии </w:t>
      </w:r>
    </w:p>
    <w:p w:rsidR="003B02FA" w:rsidRPr="003B02FA" w:rsidRDefault="003B02FA" w:rsidP="003B02FA">
      <w:pPr>
        <w:numPr>
          <w:ilvl w:val="0"/>
          <w:numId w:val="6"/>
        </w:numPr>
        <w:tabs>
          <w:tab w:val="left" w:pos="426"/>
        </w:tabs>
        <w:ind w:left="426" w:hanging="426"/>
        <w:jc w:val="both"/>
      </w:pPr>
      <w:r w:rsidRPr="003B02FA">
        <w:t>Магистр 1 курса</w:t>
      </w:r>
    </w:p>
    <w:p w:rsidR="003B02FA" w:rsidRPr="003B02FA" w:rsidRDefault="003B02FA" w:rsidP="003B02FA">
      <w:pPr>
        <w:numPr>
          <w:ilvl w:val="0"/>
          <w:numId w:val="6"/>
        </w:numPr>
        <w:tabs>
          <w:tab w:val="left" w:pos="426"/>
        </w:tabs>
        <w:ind w:left="426" w:hanging="426"/>
        <w:jc w:val="both"/>
      </w:pPr>
      <w:hyperlink r:id="rId5" w:history="1">
        <w:r w:rsidRPr="003B02FA">
          <w:rPr>
            <w:color w:val="0563C1" w:themeColor="hyperlink"/>
            <w:u w:val="single"/>
            <w:lang w:val="en-US"/>
          </w:rPr>
          <w:t>solovyshka95@mail.ru</w:t>
        </w:r>
      </w:hyperlink>
    </w:p>
    <w:p w:rsidR="003B02FA" w:rsidRPr="003B02FA" w:rsidRDefault="003B02FA" w:rsidP="003B02FA">
      <w:pPr>
        <w:tabs>
          <w:tab w:val="left" w:pos="426"/>
        </w:tabs>
        <w:ind w:left="426" w:hanging="426"/>
        <w:jc w:val="both"/>
        <w:rPr>
          <w:lang w:val="en-US"/>
        </w:rPr>
      </w:pPr>
    </w:p>
    <w:p w:rsidR="003B02FA" w:rsidRPr="003B02FA" w:rsidRDefault="003B02FA" w:rsidP="003B02FA">
      <w:pPr>
        <w:numPr>
          <w:ilvl w:val="0"/>
          <w:numId w:val="7"/>
        </w:numPr>
        <w:tabs>
          <w:tab w:val="left" w:pos="426"/>
        </w:tabs>
        <w:ind w:left="426" w:hanging="426"/>
        <w:jc w:val="both"/>
      </w:pPr>
      <w:r w:rsidRPr="003B02FA">
        <w:t>Сайфуллина Надежда Алексеевна</w:t>
      </w:r>
    </w:p>
    <w:p w:rsidR="003B02FA" w:rsidRPr="003B02FA" w:rsidRDefault="003B02FA" w:rsidP="003B02FA">
      <w:pPr>
        <w:numPr>
          <w:ilvl w:val="0"/>
          <w:numId w:val="7"/>
        </w:numPr>
        <w:tabs>
          <w:tab w:val="left" w:pos="426"/>
        </w:tabs>
        <w:ind w:left="426" w:hanging="426"/>
        <w:jc w:val="both"/>
      </w:pPr>
      <w:r w:rsidRPr="003B02FA">
        <w:t>1994 год</w:t>
      </w:r>
    </w:p>
    <w:p w:rsidR="003B02FA" w:rsidRPr="003B02FA" w:rsidRDefault="003B02FA" w:rsidP="003B02FA">
      <w:pPr>
        <w:numPr>
          <w:ilvl w:val="0"/>
          <w:numId w:val="7"/>
        </w:numPr>
        <w:tabs>
          <w:tab w:val="left" w:pos="426"/>
        </w:tabs>
        <w:ind w:left="426" w:hanging="426"/>
        <w:jc w:val="both"/>
      </w:pPr>
      <w:r w:rsidRPr="003B02FA">
        <w:t xml:space="preserve">Казанский (Приволжский) федеральный университет, Институт психологии и образования, кафедра дефектологии и клинической психологии </w:t>
      </w:r>
    </w:p>
    <w:p w:rsidR="003B02FA" w:rsidRPr="003B02FA" w:rsidRDefault="003B02FA" w:rsidP="003B02FA">
      <w:pPr>
        <w:numPr>
          <w:ilvl w:val="0"/>
          <w:numId w:val="7"/>
        </w:numPr>
        <w:tabs>
          <w:tab w:val="left" w:pos="426"/>
        </w:tabs>
        <w:ind w:left="426" w:hanging="426"/>
        <w:jc w:val="both"/>
      </w:pPr>
      <w:r w:rsidRPr="003B02FA">
        <w:t>Магистр 2 курса</w:t>
      </w:r>
    </w:p>
    <w:p w:rsidR="003B02FA" w:rsidRPr="003B02FA" w:rsidRDefault="003B02FA" w:rsidP="003B02FA">
      <w:pPr>
        <w:numPr>
          <w:ilvl w:val="0"/>
          <w:numId w:val="7"/>
        </w:numPr>
        <w:tabs>
          <w:tab w:val="left" w:pos="426"/>
        </w:tabs>
        <w:ind w:left="426" w:hanging="426"/>
        <w:jc w:val="both"/>
      </w:pPr>
      <w:hyperlink r:id="rId6" w:history="1">
        <w:r w:rsidRPr="003B02FA">
          <w:rPr>
            <w:color w:val="0563C1" w:themeColor="hyperlink"/>
            <w:u w:val="single"/>
          </w:rPr>
          <w:t>nadine1994@mail.ru</w:t>
        </w:r>
      </w:hyperlink>
    </w:p>
    <w:p w:rsidR="003B02FA" w:rsidRPr="003B02FA" w:rsidRDefault="003B02FA" w:rsidP="003B02FA">
      <w:pPr>
        <w:tabs>
          <w:tab w:val="left" w:pos="426"/>
        </w:tabs>
        <w:jc w:val="both"/>
      </w:pPr>
    </w:p>
    <w:p w:rsidR="003B02FA" w:rsidRPr="003B02FA" w:rsidRDefault="003B02FA" w:rsidP="003B02FA">
      <w:pPr>
        <w:numPr>
          <w:ilvl w:val="0"/>
          <w:numId w:val="8"/>
        </w:numPr>
        <w:tabs>
          <w:tab w:val="left" w:pos="426"/>
        </w:tabs>
        <w:ind w:left="426" w:hanging="426"/>
        <w:jc w:val="both"/>
      </w:pPr>
      <w:proofErr w:type="spellStart"/>
      <w:r w:rsidRPr="003B02FA">
        <w:t>Шапеева</w:t>
      </w:r>
      <w:proofErr w:type="spellEnd"/>
      <w:r w:rsidRPr="003B02FA">
        <w:t xml:space="preserve"> Анюта Васильевна</w:t>
      </w:r>
    </w:p>
    <w:p w:rsidR="003B02FA" w:rsidRPr="003B02FA" w:rsidRDefault="003B02FA" w:rsidP="003B02FA">
      <w:pPr>
        <w:numPr>
          <w:ilvl w:val="0"/>
          <w:numId w:val="8"/>
        </w:numPr>
        <w:tabs>
          <w:tab w:val="left" w:pos="426"/>
        </w:tabs>
        <w:ind w:left="426" w:hanging="426"/>
        <w:jc w:val="both"/>
      </w:pPr>
      <w:r w:rsidRPr="003B02FA">
        <w:t xml:space="preserve">1999 год </w:t>
      </w:r>
    </w:p>
    <w:p w:rsidR="003B02FA" w:rsidRPr="003B02FA" w:rsidRDefault="003B02FA" w:rsidP="003B02FA">
      <w:pPr>
        <w:numPr>
          <w:ilvl w:val="0"/>
          <w:numId w:val="8"/>
        </w:numPr>
        <w:tabs>
          <w:tab w:val="left" w:pos="426"/>
        </w:tabs>
        <w:ind w:left="426" w:hanging="426"/>
        <w:jc w:val="both"/>
      </w:pPr>
      <w:r w:rsidRPr="003B02FA">
        <w:t xml:space="preserve">Казанский (Приволжский) федеральный университет, Институт психологии и образования, кафедра дефектологии и клинической психологии </w:t>
      </w:r>
    </w:p>
    <w:p w:rsidR="003B02FA" w:rsidRPr="003B02FA" w:rsidRDefault="003B02FA" w:rsidP="003B02FA">
      <w:pPr>
        <w:numPr>
          <w:ilvl w:val="0"/>
          <w:numId w:val="8"/>
        </w:numPr>
        <w:tabs>
          <w:tab w:val="left" w:pos="426"/>
        </w:tabs>
        <w:ind w:left="426" w:hanging="426"/>
        <w:jc w:val="both"/>
      </w:pPr>
      <w:r w:rsidRPr="003B02FA">
        <w:t xml:space="preserve">Бакалавр 1 курса </w:t>
      </w:r>
    </w:p>
    <w:p w:rsidR="003B02FA" w:rsidRPr="003B02FA" w:rsidRDefault="003B02FA" w:rsidP="003B02FA">
      <w:pPr>
        <w:numPr>
          <w:ilvl w:val="0"/>
          <w:numId w:val="8"/>
        </w:numPr>
        <w:tabs>
          <w:tab w:val="left" w:pos="426"/>
        </w:tabs>
        <w:ind w:left="426" w:hanging="426"/>
        <w:jc w:val="both"/>
      </w:pPr>
      <w:hyperlink r:id="rId7" w:history="1">
        <w:r w:rsidRPr="003B02FA">
          <w:rPr>
            <w:color w:val="0563C1" w:themeColor="hyperlink"/>
            <w:u w:val="single"/>
          </w:rPr>
          <w:t>anyuta-shapeeva@mail.ru</w:t>
        </w:r>
      </w:hyperlink>
    </w:p>
    <w:p w:rsidR="003B02FA" w:rsidRPr="003B02FA" w:rsidRDefault="003B02FA" w:rsidP="003B02FA">
      <w:pPr>
        <w:tabs>
          <w:tab w:val="left" w:pos="426"/>
        </w:tabs>
        <w:ind w:left="426" w:hanging="426"/>
        <w:rPr>
          <w:color w:val="000000"/>
          <w:szCs w:val="28"/>
          <w:shd w:val="clear" w:color="auto" w:fill="FFFFFF"/>
        </w:rPr>
      </w:pPr>
    </w:p>
    <w:p w:rsidR="003B02FA" w:rsidRPr="003B02FA" w:rsidRDefault="003B02FA" w:rsidP="003B02FA">
      <w:pPr>
        <w:numPr>
          <w:ilvl w:val="0"/>
          <w:numId w:val="9"/>
        </w:numPr>
        <w:tabs>
          <w:tab w:val="left" w:pos="426"/>
        </w:tabs>
        <w:ind w:left="426" w:hanging="426"/>
        <w:rPr>
          <w:szCs w:val="28"/>
        </w:rPr>
      </w:pPr>
      <w:r w:rsidRPr="003B02FA">
        <w:rPr>
          <w:color w:val="000000"/>
          <w:szCs w:val="28"/>
          <w:shd w:val="clear" w:color="auto" w:fill="FFFFFF"/>
        </w:rPr>
        <w:t>Глазков Михаил Сергеевич</w:t>
      </w:r>
    </w:p>
    <w:p w:rsidR="003B02FA" w:rsidRPr="003B02FA" w:rsidRDefault="003B02FA" w:rsidP="003B02FA">
      <w:pPr>
        <w:numPr>
          <w:ilvl w:val="0"/>
          <w:numId w:val="9"/>
        </w:numPr>
        <w:tabs>
          <w:tab w:val="left" w:pos="426"/>
        </w:tabs>
        <w:ind w:left="426" w:hanging="426"/>
        <w:rPr>
          <w:szCs w:val="28"/>
        </w:rPr>
      </w:pPr>
      <w:r w:rsidRPr="003B02FA">
        <w:rPr>
          <w:color w:val="000000"/>
          <w:szCs w:val="28"/>
          <w:shd w:val="clear" w:color="auto" w:fill="FFFFFF"/>
        </w:rPr>
        <w:t>2000 год</w:t>
      </w:r>
    </w:p>
    <w:p w:rsidR="003B02FA" w:rsidRPr="003B02FA" w:rsidRDefault="003B02FA" w:rsidP="003B02FA">
      <w:pPr>
        <w:numPr>
          <w:ilvl w:val="0"/>
          <w:numId w:val="9"/>
        </w:numPr>
        <w:tabs>
          <w:tab w:val="left" w:pos="426"/>
        </w:tabs>
        <w:ind w:left="426" w:hanging="426"/>
        <w:rPr>
          <w:szCs w:val="28"/>
        </w:rPr>
      </w:pPr>
      <w:r w:rsidRPr="003B02FA">
        <w:rPr>
          <w:color w:val="000000"/>
          <w:szCs w:val="28"/>
          <w:shd w:val="clear" w:color="auto" w:fill="FFFFFF"/>
        </w:rPr>
        <w:t>Казанский (Приволжский) федеральный университет, Институт психологии и образования, кафедра дефектологии и клинической психологии </w:t>
      </w:r>
    </w:p>
    <w:p w:rsidR="003B02FA" w:rsidRPr="003B02FA" w:rsidRDefault="003B02FA" w:rsidP="003B02FA">
      <w:pPr>
        <w:numPr>
          <w:ilvl w:val="0"/>
          <w:numId w:val="9"/>
        </w:numPr>
        <w:tabs>
          <w:tab w:val="left" w:pos="426"/>
        </w:tabs>
        <w:ind w:left="426" w:hanging="426"/>
        <w:rPr>
          <w:szCs w:val="28"/>
        </w:rPr>
      </w:pPr>
      <w:r w:rsidRPr="003B02FA">
        <w:rPr>
          <w:color w:val="000000"/>
          <w:szCs w:val="28"/>
          <w:shd w:val="clear" w:color="auto" w:fill="FFFFFF"/>
        </w:rPr>
        <w:t>Бакалавр 1 курса</w:t>
      </w:r>
    </w:p>
    <w:p w:rsidR="003B02FA" w:rsidRPr="003B02FA" w:rsidRDefault="003B02FA" w:rsidP="003B02FA">
      <w:pPr>
        <w:numPr>
          <w:ilvl w:val="0"/>
          <w:numId w:val="9"/>
        </w:numPr>
        <w:tabs>
          <w:tab w:val="left" w:pos="426"/>
        </w:tabs>
        <w:ind w:left="426" w:hanging="426"/>
        <w:rPr>
          <w:szCs w:val="28"/>
        </w:rPr>
      </w:pPr>
      <w:hyperlink r:id="rId8" w:history="1">
        <w:r w:rsidRPr="003B02FA">
          <w:rPr>
            <w:color w:val="0563C1" w:themeColor="hyperlink"/>
            <w:szCs w:val="28"/>
            <w:u w:val="single"/>
            <w:shd w:val="clear" w:color="auto" w:fill="FFFFFF"/>
          </w:rPr>
          <w:t>glazkovmisha@mail.r</w:t>
        </w:r>
        <w:r w:rsidRPr="003B02FA">
          <w:rPr>
            <w:color w:val="0563C1" w:themeColor="hyperlink"/>
            <w:szCs w:val="28"/>
            <w:u w:val="single"/>
            <w:shd w:val="clear" w:color="auto" w:fill="FFFFFF"/>
            <w:lang w:val="en-US"/>
          </w:rPr>
          <w:t>u</w:t>
        </w:r>
      </w:hyperlink>
    </w:p>
    <w:p w:rsidR="003B02FA" w:rsidRDefault="003B02FA" w:rsidP="003B02FA">
      <w:pPr>
        <w:rPr>
          <w:b/>
        </w:rPr>
      </w:pPr>
    </w:p>
    <w:p w:rsidR="000F5D79" w:rsidRDefault="000F5D79" w:rsidP="003B02FA">
      <w:pPr>
        <w:rPr>
          <w:b/>
        </w:rPr>
      </w:pPr>
      <w:r w:rsidRPr="000F5D79">
        <w:rPr>
          <w:b/>
        </w:rPr>
        <w:t>Содержание проекта</w:t>
      </w:r>
      <w:r w:rsidR="003E49B8">
        <w:rPr>
          <w:b/>
        </w:rPr>
        <w:t xml:space="preserve"> по номинации «Педагогическое действие»</w:t>
      </w:r>
    </w:p>
    <w:p w:rsidR="003B02FA" w:rsidRDefault="003B02FA" w:rsidP="005010A4">
      <w:pPr>
        <w:ind w:firstLine="709"/>
        <w:jc w:val="both"/>
        <w:rPr>
          <w:b/>
        </w:rPr>
      </w:pPr>
    </w:p>
    <w:p w:rsidR="00BB35DB" w:rsidRPr="005010A4" w:rsidRDefault="000C3531" w:rsidP="003B02FA">
      <w:pPr>
        <w:jc w:val="both"/>
      </w:pPr>
      <w:r w:rsidRPr="005010A4">
        <w:rPr>
          <w:b/>
        </w:rPr>
        <w:t>Н</w:t>
      </w:r>
      <w:r w:rsidR="00BB35DB" w:rsidRPr="005010A4">
        <w:rPr>
          <w:b/>
        </w:rPr>
        <w:t>азвание</w:t>
      </w:r>
      <w:r w:rsidR="000F5D79" w:rsidRPr="005010A4">
        <w:rPr>
          <w:b/>
        </w:rPr>
        <w:t xml:space="preserve"> команды</w:t>
      </w:r>
      <w:r w:rsidR="001D7911" w:rsidRPr="005010A4">
        <w:rPr>
          <w:b/>
        </w:rPr>
        <w:t xml:space="preserve">: </w:t>
      </w:r>
      <w:r w:rsidRPr="005010A4">
        <w:t>«</w:t>
      </w:r>
      <w:r w:rsidR="001D7911" w:rsidRPr="005010A4">
        <w:t>Казаночка</w:t>
      </w:r>
      <w:r w:rsidRPr="005010A4">
        <w:t>»</w:t>
      </w:r>
    </w:p>
    <w:p w:rsidR="004F11CD" w:rsidRPr="005010A4" w:rsidRDefault="000C3531" w:rsidP="003B02FA">
      <w:pPr>
        <w:jc w:val="both"/>
      </w:pPr>
      <w:r w:rsidRPr="005010A4">
        <w:rPr>
          <w:b/>
        </w:rPr>
        <w:t>П</w:t>
      </w:r>
      <w:r w:rsidR="000F5D79" w:rsidRPr="005010A4">
        <w:rPr>
          <w:b/>
        </w:rPr>
        <w:t>едагогический результат</w:t>
      </w:r>
      <w:r w:rsidRPr="005010A4">
        <w:rPr>
          <w:b/>
        </w:rPr>
        <w:t xml:space="preserve">: </w:t>
      </w:r>
      <w:r w:rsidR="004F11CD" w:rsidRPr="005010A4">
        <w:t>За последние десятилетия количество</w:t>
      </w:r>
      <w:r w:rsidR="00E97398">
        <w:t>м</w:t>
      </w:r>
      <w:r w:rsidR="004F11CD" w:rsidRPr="005010A4">
        <w:t xml:space="preserve"> детей с искажённым психическим развитием в целом и расстройствами аутистического спектра (РАС), в частности, отмечается тенденция к увеличению частоты данного нарушения развития. </w:t>
      </w:r>
    </w:p>
    <w:p w:rsidR="00E97398" w:rsidRDefault="00E97398" w:rsidP="00E97398">
      <w:pPr>
        <w:ind w:firstLine="709"/>
        <w:jc w:val="both"/>
      </w:pPr>
      <w:r w:rsidRPr="005010A4">
        <w:lastRenderedPageBreak/>
        <w:t xml:space="preserve">Команда «Казаночка» представит проблему по состоянию прогностической компетентности младших школьников с расстройством аутистического спектра, </w:t>
      </w:r>
      <w:r>
        <w:t>являющаяся весьма актуальной и напрямую связанная с социализацией данной категории детей.</w:t>
      </w:r>
    </w:p>
    <w:p w:rsidR="00175780" w:rsidRDefault="0093611A" w:rsidP="00E97398">
      <w:pPr>
        <w:ind w:firstLine="709"/>
        <w:jc w:val="both"/>
      </w:pPr>
      <w:r w:rsidRPr="0093611A">
        <w:t xml:space="preserve">Важной социально обусловленной способностью личности является умение предвосхищать события в своей жизни, опираясь на ранее полученный опыт. Данную способность личности принято называть </w:t>
      </w:r>
      <w:proofErr w:type="spellStart"/>
      <w:r w:rsidRPr="0093611A">
        <w:t>антиципационной</w:t>
      </w:r>
      <w:proofErr w:type="spellEnd"/>
      <w:r w:rsidRPr="0093611A">
        <w:t xml:space="preserve"> состоятельностью или прогностической компетентностью. Изучением данной проблемы занимались такие исследователи, как Б. Ф. Ломов, Е. Н. С</w:t>
      </w:r>
      <w:r w:rsidR="00175780">
        <w:t>урков, В. Д. Менделевич, Н. П. Ничипоренко, Е. А. Сергиенко</w:t>
      </w:r>
      <w:r w:rsidRPr="0093611A">
        <w:t xml:space="preserve"> и др. </w:t>
      </w:r>
      <w:r w:rsidR="00175780" w:rsidRPr="00175780">
        <w:t>Прогностическая компетентность (</w:t>
      </w:r>
      <w:proofErr w:type="spellStart"/>
      <w:r w:rsidR="00175780" w:rsidRPr="00175780">
        <w:t>антиципационная</w:t>
      </w:r>
      <w:proofErr w:type="spellEnd"/>
      <w:r w:rsidR="00175780" w:rsidRPr="00175780">
        <w:t xml:space="preserve"> состоятельность) – это способность личности с высокой вероятностью предвосхищать ход событий, прогнозировать развитие ситуаций и собственные реакции на них, действовать с времен</w:t>
      </w:r>
      <w:r w:rsidR="00175780">
        <w:t>но-пространственным упреждением.</w:t>
      </w:r>
    </w:p>
    <w:p w:rsidR="005010A4" w:rsidRDefault="005010A4" w:rsidP="005010A4">
      <w:pPr>
        <w:ind w:firstLine="709"/>
        <w:jc w:val="both"/>
      </w:pPr>
      <w:r>
        <w:t xml:space="preserve">Прогнозирование является неотъемлемой частью любой деятельности, в том числе и речевой. В случае затруднения формирования речевого прогнозирования вследствие имеющих речевых расстройств </w:t>
      </w:r>
      <w:r>
        <w:t xml:space="preserve">у детей с расстройством аутистического спектра (РАС) </w:t>
      </w:r>
      <w:r>
        <w:t xml:space="preserve">данная проблема становится еще более актуальной. Речевые нарушения препятствуют полноценному развитию способности к речевому прогнозу, что сказывается на социализации, так как включение ребенка с </w:t>
      </w:r>
      <w:r>
        <w:t>РАС</w:t>
      </w:r>
      <w:r>
        <w:t xml:space="preserve"> в систему социальных отношений усложнена. В настоящее время при составлении коррекционно-развивающей работы не принято уделять внимание формированию речевого прогнозирования, поэтому дети с </w:t>
      </w:r>
      <w:r>
        <w:t xml:space="preserve">РАС </w:t>
      </w:r>
      <w:r>
        <w:t xml:space="preserve">часто не умеют разрешать конфликтные речевые ситуации, планировать свое речевое высказывание.   </w:t>
      </w:r>
    </w:p>
    <w:p w:rsidR="005010A4" w:rsidRPr="0093611A" w:rsidRDefault="005010A4" w:rsidP="005010A4">
      <w:pPr>
        <w:ind w:firstLine="709"/>
        <w:jc w:val="both"/>
        <w:rPr>
          <w:lang w:val="en-US"/>
        </w:rPr>
      </w:pPr>
      <w:r>
        <w:t xml:space="preserve">Таким образом, проблема проектирования коррекционно-развивающей работы по формированию речевого прогнозирования у младших школьников с </w:t>
      </w:r>
      <w:r>
        <w:t xml:space="preserve">РАС </w:t>
      </w:r>
      <w:r>
        <w:t>в настоящее время остается открытой для исследования.</w:t>
      </w:r>
    </w:p>
    <w:p w:rsidR="00F67FE5" w:rsidRPr="005010A4" w:rsidRDefault="00F67FE5" w:rsidP="005010A4">
      <w:pPr>
        <w:ind w:firstLine="709"/>
        <w:jc w:val="both"/>
      </w:pPr>
      <w:r w:rsidRPr="005010A4">
        <w:t>Методика «Прогностическая компетентность младших школьников», разработанная кафедрой дефектологии и клиническ</w:t>
      </w:r>
      <w:r w:rsidR="004F11CD" w:rsidRPr="005010A4">
        <w:t xml:space="preserve">ой психологии позволяет определить основные сферы отношений младших школьников: учение, общение со сверстниками, общение со взрослыми, виртуальное общение, отношение к болезни, отношения в семье. Каждая сфера отношений позволяет увидеть действия как в учебной (школьной), так и в </w:t>
      </w:r>
      <w:proofErr w:type="spellStart"/>
      <w:r w:rsidR="004F11CD" w:rsidRPr="005010A4">
        <w:t>неучебной</w:t>
      </w:r>
      <w:proofErr w:type="spellEnd"/>
      <w:r w:rsidR="004F11CD" w:rsidRPr="005010A4">
        <w:t xml:space="preserve"> (внешкольной) ситуациях.</w:t>
      </w:r>
    </w:p>
    <w:p w:rsidR="004F11CD" w:rsidRDefault="004F11CD" w:rsidP="005010A4">
      <w:pPr>
        <w:ind w:firstLine="709"/>
        <w:jc w:val="both"/>
      </w:pPr>
      <w:r w:rsidRPr="005010A4">
        <w:t xml:space="preserve">На психолого-педагогическом уровне актуальность поднятой проблемы и темы проекта определяется тем, что в настоящее время РАС становятся не только клинической, но, в первую очередь, психолого-педагогической проблемой в связи с участившимся запросом родителей на введение в образовательное пространство категорий детей, ранее признаваемых необучаемыми. В основе адаптации ребёнка к требованиям социума и </w:t>
      </w:r>
      <w:proofErr w:type="spellStart"/>
      <w:r w:rsidRPr="005010A4">
        <w:t>микроколлектива</w:t>
      </w:r>
      <w:proofErr w:type="spellEnd"/>
      <w:r w:rsidRPr="005010A4">
        <w:t xml:space="preserve"> образовательного учреждения лежит коммуникация и её базовые составляющие — коммуникативные способности. Практически все исследователи феномена РАС (Е. Р. </w:t>
      </w:r>
      <w:proofErr w:type="spellStart"/>
      <w:r w:rsidRPr="005010A4">
        <w:t>Баенская</w:t>
      </w:r>
      <w:proofErr w:type="spellEnd"/>
      <w:r w:rsidRPr="005010A4">
        <w:t xml:space="preserve">, М. М. </w:t>
      </w:r>
      <w:proofErr w:type="spellStart"/>
      <w:r w:rsidRPr="005010A4">
        <w:t>Либлинг</w:t>
      </w:r>
      <w:proofErr w:type="spellEnd"/>
      <w:r w:rsidRPr="005010A4">
        <w:t xml:space="preserve">, О. С. Никольская, U. </w:t>
      </w:r>
      <w:proofErr w:type="spellStart"/>
      <w:r w:rsidRPr="005010A4">
        <w:t>Frith</w:t>
      </w:r>
      <w:proofErr w:type="spellEnd"/>
      <w:r w:rsidRPr="005010A4">
        <w:t xml:space="preserve">, L. </w:t>
      </w:r>
      <w:proofErr w:type="spellStart"/>
      <w:r w:rsidRPr="005010A4">
        <w:t>Wing</w:t>
      </w:r>
      <w:proofErr w:type="spellEnd"/>
      <w:r w:rsidRPr="005010A4">
        <w:t xml:space="preserve"> и др.) подчёркивают, что одним из главных нарушений, препятствующим успешному развитию, адаптации и социализации ребёнка с данным типом дизонтогенеза, является недостаточное развитие, а также, по ряду данных (Е. С. Иванов, В. </w:t>
      </w:r>
      <w:proofErr w:type="spellStart"/>
      <w:r w:rsidRPr="005010A4">
        <w:t>Bettelheim</w:t>
      </w:r>
      <w:proofErr w:type="spellEnd"/>
      <w:r w:rsidRPr="005010A4">
        <w:t xml:space="preserve"> и др.), отсутствие потребности и способности к общению, проявляющееся в виде: уклонения от контакта, отставании или отсутствии разговорной речи, неспособности завязать или поддержать разговор, отсутствии диалоговых форм взаимодействия, непонимании своих и чужих переживаний, дисгармоничности когнитивного развития и других специфических особенностях. Таким образом, перед образовательным учреждением встаёт необходимость создания условий для развития коммуникативных способностей детей с РАС с целью их успешной адаптации в нём.</w:t>
      </w:r>
    </w:p>
    <w:p w:rsidR="00175780" w:rsidRDefault="00175780" w:rsidP="00175780">
      <w:pPr>
        <w:ind w:firstLine="709"/>
        <w:jc w:val="both"/>
      </w:pPr>
      <w:r>
        <w:t>Детям</w:t>
      </w:r>
      <w:r>
        <w:t xml:space="preserve"> с РАС</w:t>
      </w:r>
      <w:r>
        <w:t xml:space="preserve"> присущи нестойкость интересов, пониженная наблюдательность, сниженная мотивация, негативизм, неуверенность в себе, повышенная раздражительность, агрессивность, обидчивость, трудности в общении с окружающими, в налаживании конт</w:t>
      </w:r>
      <w:r>
        <w:t>актов со своими сверстниками</w:t>
      </w:r>
      <w:r>
        <w:t xml:space="preserve">. Некоторые дети могут быть чрезмерно тревожными, их эмоции проявляются в форме различных переживаний, которые влияют на успешность различных видов деятельности. </w:t>
      </w:r>
    </w:p>
    <w:p w:rsidR="00175780" w:rsidRPr="005010A4" w:rsidRDefault="00175780" w:rsidP="00175780">
      <w:pPr>
        <w:ind w:firstLine="709"/>
        <w:jc w:val="both"/>
      </w:pPr>
      <w:r>
        <w:t>Наблюдаемые нарушения у детей младшего школьного возраста</w:t>
      </w:r>
      <w:r>
        <w:t xml:space="preserve"> с РАС</w:t>
      </w:r>
      <w:r>
        <w:t xml:space="preserve"> приводят к возникновению трудностей при организации собственного речевого поведения, все это отрицательно сказывается на общении со сверстниками и взрослыми. Взаимосвязь речевых и коммуникативных нарушений приводит к тому, что из-за невозможности полноценного общения у детей снижается потребность в общении, не </w:t>
      </w:r>
      <w:r w:rsidR="00914131">
        <w:t xml:space="preserve">формируется диалогическая форма </w:t>
      </w:r>
      <w:r>
        <w:t xml:space="preserve">речи. Младшие школьники с </w:t>
      </w:r>
      <w:r w:rsidR="0066136E">
        <w:t xml:space="preserve">РАС </w:t>
      </w:r>
      <w:r>
        <w:t>не заинтересованы в речевом контакте, не могут ориентироваться в различных ситуациях общения, не планируют свое речевое высказывание и не могут предвидеть исход речевой ситуации</w:t>
      </w:r>
      <w:r w:rsidR="0066136E">
        <w:t>.</w:t>
      </w:r>
    </w:p>
    <w:p w:rsidR="004F11CD" w:rsidRPr="005010A4" w:rsidRDefault="004F11CD" w:rsidP="005010A4">
      <w:pPr>
        <w:ind w:firstLine="709"/>
        <w:jc w:val="both"/>
      </w:pPr>
      <w:r w:rsidRPr="005010A4">
        <w:t>Команда Казаночка подставила своей целью разра</w:t>
      </w:r>
      <w:r w:rsidR="0066136E">
        <w:t xml:space="preserve">ботать программу занятий по формированию прогностической компетентности, </w:t>
      </w:r>
      <w:r w:rsidRPr="005010A4">
        <w:t xml:space="preserve">которая будет включать в себя методы психокоррекции, </w:t>
      </w:r>
      <w:r w:rsidR="0066136E">
        <w:t xml:space="preserve">различные ролевые </w:t>
      </w:r>
      <w:r w:rsidRPr="005010A4">
        <w:t>игры,</w:t>
      </w:r>
      <w:r w:rsidR="00914131">
        <w:t xml:space="preserve"> задания</w:t>
      </w:r>
      <w:r w:rsidRPr="005010A4">
        <w:t xml:space="preserve"> </w:t>
      </w:r>
      <w:r w:rsidR="005010A4">
        <w:t>позволяющие</w:t>
      </w:r>
      <w:r w:rsidRPr="005010A4">
        <w:t>:</w:t>
      </w:r>
    </w:p>
    <w:p w:rsidR="004F11CD" w:rsidRPr="005010A4" w:rsidRDefault="004F11CD" w:rsidP="005010A4">
      <w:pPr>
        <w:ind w:firstLine="709"/>
        <w:jc w:val="both"/>
      </w:pPr>
      <w:r w:rsidRPr="005010A4">
        <w:t>- учить выражать свое мнение и аргументировать его с учетом возможных ответов собеседника, учить преодолевать конфликтные, трудные ситуации</w:t>
      </w:r>
      <w:r w:rsidR="005010A4">
        <w:t>;</w:t>
      </w:r>
    </w:p>
    <w:p w:rsidR="004F11CD" w:rsidRPr="005010A4" w:rsidRDefault="004F11CD" w:rsidP="005010A4">
      <w:pPr>
        <w:ind w:firstLine="709"/>
        <w:jc w:val="both"/>
      </w:pPr>
      <w:r w:rsidRPr="005010A4">
        <w:t>- учить обращаться за помощью, устанавливать отношен</w:t>
      </w:r>
      <w:r w:rsidR="005010A4">
        <w:t>ия сотрудничества, взаимопомощи;</w:t>
      </w:r>
    </w:p>
    <w:p w:rsidR="004F11CD" w:rsidRPr="005010A4" w:rsidRDefault="004F11CD" w:rsidP="005010A4">
      <w:pPr>
        <w:ind w:firstLine="709"/>
        <w:jc w:val="both"/>
      </w:pPr>
      <w:r w:rsidRPr="005010A4">
        <w:t>- учить обращаться к сверстникам на прогулке с просьбой</w:t>
      </w:r>
      <w:r w:rsidR="005010A4">
        <w:t>;</w:t>
      </w:r>
    </w:p>
    <w:p w:rsidR="004F11CD" w:rsidRPr="005010A4" w:rsidRDefault="004F11CD" w:rsidP="005010A4">
      <w:pPr>
        <w:ind w:firstLine="709"/>
        <w:jc w:val="both"/>
      </w:pPr>
      <w:r w:rsidRPr="005010A4">
        <w:t>- учить аргументированно высказывать свои просьбы</w:t>
      </w:r>
      <w:r w:rsidR="005010A4">
        <w:t>;</w:t>
      </w:r>
    </w:p>
    <w:p w:rsidR="004F11CD" w:rsidRPr="005010A4" w:rsidRDefault="004F11CD" w:rsidP="005010A4">
      <w:pPr>
        <w:ind w:firstLine="709"/>
        <w:jc w:val="both"/>
      </w:pPr>
      <w:r w:rsidRPr="005010A4">
        <w:t>- учить строить диалог в тяжелых ситуациях, находить компромиссы</w:t>
      </w:r>
      <w:r w:rsidR="005010A4">
        <w:t>;</w:t>
      </w:r>
    </w:p>
    <w:p w:rsidR="004F11CD" w:rsidRPr="005010A4" w:rsidRDefault="004F11CD" w:rsidP="005010A4">
      <w:pPr>
        <w:ind w:firstLine="709"/>
        <w:jc w:val="both"/>
      </w:pPr>
      <w:r w:rsidRPr="005010A4">
        <w:t>- учить выражать свои впечатления вербально</w:t>
      </w:r>
      <w:r w:rsidR="005010A4">
        <w:t>, поддерживать речевое общение;</w:t>
      </w:r>
    </w:p>
    <w:p w:rsidR="004F11CD" w:rsidRPr="005010A4" w:rsidRDefault="004F11CD" w:rsidP="005010A4">
      <w:pPr>
        <w:ind w:firstLine="709"/>
        <w:jc w:val="both"/>
      </w:pPr>
      <w:r w:rsidRPr="005010A4">
        <w:t>- учить строить диа</w:t>
      </w:r>
      <w:r w:rsidR="005010A4">
        <w:t>лог в сложных речевых ситуациях;</w:t>
      </w:r>
    </w:p>
    <w:p w:rsidR="004F11CD" w:rsidRPr="005010A4" w:rsidRDefault="004F11CD" w:rsidP="005010A4">
      <w:pPr>
        <w:ind w:firstLine="709"/>
        <w:jc w:val="both"/>
      </w:pPr>
      <w:r w:rsidRPr="005010A4">
        <w:t>- учить находить в</w:t>
      </w:r>
      <w:r w:rsidR="005010A4">
        <w:t>ыход из сложных речевых ситуаций;</w:t>
      </w:r>
    </w:p>
    <w:p w:rsidR="004F11CD" w:rsidRPr="005010A4" w:rsidRDefault="004F11CD" w:rsidP="005010A4">
      <w:pPr>
        <w:ind w:firstLine="709"/>
        <w:jc w:val="both"/>
      </w:pPr>
      <w:r w:rsidRPr="005010A4">
        <w:t>- учить выражать свое мнение на ситуацию и аргументировать ее</w:t>
      </w:r>
      <w:r w:rsidR="005010A4">
        <w:t>;</w:t>
      </w:r>
    </w:p>
    <w:p w:rsidR="004F11CD" w:rsidRPr="005010A4" w:rsidRDefault="004F11CD" w:rsidP="005010A4">
      <w:pPr>
        <w:ind w:firstLine="709"/>
        <w:jc w:val="both"/>
      </w:pPr>
      <w:r w:rsidRPr="005010A4">
        <w:t>- учить делиться своими знаниями с помощью речи, налаживать доверительные отношения с классным руководителем</w:t>
      </w:r>
      <w:r w:rsidR="005010A4">
        <w:t>;</w:t>
      </w:r>
    </w:p>
    <w:p w:rsidR="004F11CD" w:rsidRPr="005010A4" w:rsidRDefault="004F11CD" w:rsidP="005010A4">
      <w:pPr>
        <w:ind w:firstLine="709"/>
        <w:jc w:val="both"/>
      </w:pPr>
      <w:r w:rsidRPr="005010A4">
        <w:t>- учить строить диалог и ориентироваться при общ</w:t>
      </w:r>
      <w:r w:rsidR="005010A4">
        <w:t>ении на состояние собеседника;</w:t>
      </w:r>
    </w:p>
    <w:p w:rsidR="00F67FE5" w:rsidRDefault="004F11CD" w:rsidP="005010A4">
      <w:pPr>
        <w:ind w:firstLine="709"/>
        <w:jc w:val="both"/>
      </w:pPr>
      <w:r w:rsidRPr="005010A4">
        <w:t>- учить задавать вопросы с учетом своих предпочтений и интересов</w:t>
      </w:r>
      <w:r w:rsidR="005010A4">
        <w:t>;</w:t>
      </w:r>
    </w:p>
    <w:p w:rsidR="005A7619" w:rsidRDefault="005A7619" w:rsidP="005010A4">
      <w:pPr>
        <w:ind w:firstLine="709"/>
        <w:jc w:val="both"/>
      </w:pPr>
      <w:r>
        <w:t>Работая с детьми с РАС, мы используем метод</w:t>
      </w:r>
      <w:r w:rsidR="005B7E5D">
        <w:t>ы прикладного поведенческого анализа</w:t>
      </w:r>
      <w:r w:rsidR="005B7E5D" w:rsidRPr="005B7E5D">
        <w:t xml:space="preserve"> (</w:t>
      </w:r>
      <w:r w:rsidR="005B7E5D">
        <w:rPr>
          <w:lang w:val="en-US"/>
        </w:rPr>
        <w:t>ABA</w:t>
      </w:r>
      <w:r w:rsidR="005B7E5D" w:rsidRPr="005B7E5D">
        <w:t>)</w:t>
      </w:r>
      <w:r w:rsidR="005B7E5D">
        <w:t xml:space="preserve">, которые позволят достигнуть желаемого результата: </w:t>
      </w:r>
    </w:p>
    <w:p w:rsidR="005B7E5D" w:rsidRDefault="005B7E5D" w:rsidP="005010A4">
      <w:pPr>
        <w:ind w:firstLine="709"/>
        <w:jc w:val="both"/>
      </w:pPr>
      <w:r>
        <w:t>- система поощрения;</w:t>
      </w:r>
    </w:p>
    <w:p w:rsidR="005B7E5D" w:rsidRDefault="005B7E5D" w:rsidP="005010A4">
      <w:pPr>
        <w:ind w:firstLine="709"/>
        <w:jc w:val="both"/>
      </w:pPr>
      <w:r>
        <w:t>- визуальное расписание;</w:t>
      </w:r>
    </w:p>
    <w:p w:rsidR="005B7E5D" w:rsidRDefault="005B7E5D" w:rsidP="005010A4">
      <w:pPr>
        <w:ind w:firstLine="709"/>
        <w:jc w:val="both"/>
      </w:pPr>
      <w:r>
        <w:t xml:space="preserve">- карточки </w:t>
      </w:r>
      <w:r>
        <w:rPr>
          <w:lang w:val="en-US"/>
        </w:rPr>
        <w:t>PECS</w:t>
      </w:r>
      <w:r w:rsidRPr="005B7E5D">
        <w:t>.</w:t>
      </w:r>
    </w:p>
    <w:p w:rsidR="005B7E5D" w:rsidRPr="005B7E5D" w:rsidRDefault="005B7E5D" w:rsidP="005010A4">
      <w:pPr>
        <w:ind w:firstLine="709"/>
        <w:jc w:val="both"/>
      </w:pPr>
      <w:r>
        <w:t xml:space="preserve">Также отличительной чертой нашей работы будет внедрения Тьютора в </w:t>
      </w:r>
      <w:r w:rsidR="00914131">
        <w:t xml:space="preserve">инклюзивный </w:t>
      </w:r>
      <w:r>
        <w:t>образовательный процесс, который имеет важное значение в обучении младших школьников с расстройством аутистического спектра.</w:t>
      </w:r>
    </w:p>
    <w:p w:rsidR="005010A4" w:rsidRPr="005B7E5D" w:rsidRDefault="005010A4" w:rsidP="005010A4">
      <w:pPr>
        <w:ind w:firstLine="709"/>
        <w:jc w:val="both"/>
        <w:rPr>
          <w:b/>
        </w:rPr>
      </w:pPr>
      <w:r w:rsidRPr="005010A4">
        <w:rPr>
          <w:b/>
        </w:rPr>
        <w:t xml:space="preserve">Условия: </w:t>
      </w:r>
      <w:r w:rsidR="005B7E5D">
        <w:t>Для представления педагогического результата потребуется несколько добровольцев, которых будут сопровождать Тьюторы (участники команды «Казаночка»). Подготовка карточек</w:t>
      </w:r>
      <w:r w:rsidR="00914131">
        <w:t xml:space="preserve"> </w:t>
      </w:r>
      <w:r w:rsidR="00914131">
        <w:rPr>
          <w:lang w:val="en-US"/>
        </w:rPr>
        <w:t>PECS</w:t>
      </w:r>
      <w:r w:rsidR="005B7E5D">
        <w:t xml:space="preserve"> в соответствии с представленными ситуациями (учебными, внеучебными).</w:t>
      </w:r>
    </w:p>
    <w:p w:rsidR="000F5D79" w:rsidRPr="005010A4" w:rsidRDefault="005010A4" w:rsidP="005010A4">
      <w:pPr>
        <w:ind w:firstLine="709"/>
        <w:jc w:val="both"/>
      </w:pPr>
      <w:r w:rsidRPr="005010A4">
        <w:rPr>
          <w:b/>
        </w:rPr>
        <w:t xml:space="preserve">Средства отбора: </w:t>
      </w:r>
      <w:r w:rsidRPr="005010A4">
        <w:t>особые средства отбора отсутствуют.</w:t>
      </w:r>
    </w:p>
    <w:p w:rsidR="005010A4" w:rsidRDefault="000C3531" w:rsidP="005B7E5D">
      <w:pPr>
        <w:ind w:firstLine="709"/>
        <w:jc w:val="both"/>
      </w:pPr>
      <w:r w:rsidRPr="005010A4">
        <w:rPr>
          <w:b/>
        </w:rPr>
        <w:t>К</w:t>
      </w:r>
      <w:r w:rsidR="000F5D79" w:rsidRPr="005010A4">
        <w:rPr>
          <w:b/>
        </w:rPr>
        <w:t>онцептуальные позиции</w:t>
      </w:r>
      <w:r w:rsidR="000F5D79" w:rsidRPr="005010A4">
        <w:t xml:space="preserve">: </w:t>
      </w:r>
      <w:r w:rsidR="0093611A" w:rsidRPr="0093611A">
        <w:t xml:space="preserve">Методологической основой исследования выступили </w:t>
      </w:r>
      <w:r w:rsidR="0093611A" w:rsidRPr="005010A4">
        <w:t xml:space="preserve">положение об общих закономерностях развития ребенка в норме и при системных нарушениях (Л.С. Выготский, В.И. </w:t>
      </w:r>
      <w:proofErr w:type="spellStart"/>
      <w:r w:rsidR="0093611A" w:rsidRPr="005010A4">
        <w:t>Лубовский</w:t>
      </w:r>
      <w:proofErr w:type="spellEnd"/>
      <w:r w:rsidR="0093611A" w:rsidRPr="005010A4">
        <w:t>, Р.Е. Левина, и др.)</w:t>
      </w:r>
      <w:r w:rsidR="0093611A" w:rsidRPr="0093611A">
        <w:t xml:space="preserve"> </w:t>
      </w:r>
      <w:r w:rsidR="0093611A">
        <w:t xml:space="preserve">и </w:t>
      </w:r>
      <w:r w:rsidR="0093611A" w:rsidRPr="0093611A">
        <w:t>работы по изучению прогностической компетентности (</w:t>
      </w:r>
      <w:proofErr w:type="spellStart"/>
      <w:r w:rsidR="0093611A" w:rsidRPr="0093611A">
        <w:t>антиципационной</w:t>
      </w:r>
      <w:proofErr w:type="spellEnd"/>
      <w:r w:rsidR="0093611A" w:rsidRPr="0093611A">
        <w:t xml:space="preserve"> состоятельности) В. Д. Менделевича, Н. П. Ничипоренко, М. М. </w:t>
      </w:r>
      <w:proofErr w:type="spellStart"/>
      <w:r w:rsidR="0093611A" w:rsidRPr="0093611A">
        <w:t>Солобутиной</w:t>
      </w:r>
      <w:proofErr w:type="spellEnd"/>
      <w:r w:rsidR="0093611A" w:rsidRPr="0093611A">
        <w:t xml:space="preserve">, А. И. Ахметзяновой. При рассмотрении коммуникативных характеристик прогностической компетентности особое значение имеет концепция Р. М. Фрумкиной. В данной концепции объясняется механизм речевого прогнозирования. Важным положением в рамках изучения речевых предвосхищений в смысловом восприятии языковых средств является сведения о </w:t>
      </w:r>
      <w:proofErr w:type="spellStart"/>
      <w:r w:rsidR="0093611A" w:rsidRPr="0093611A">
        <w:t>двухуровневости</w:t>
      </w:r>
      <w:proofErr w:type="spellEnd"/>
      <w:r w:rsidR="0093611A" w:rsidRPr="0093611A">
        <w:t xml:space="preserve"> прогнозирования, более подробно раскрытые в работах И. А. Зимней.   </w:t>
      </w:r>
    </w:p>
    <w:p w:rsidR="000F5D79" w:rsidRPr="005010A4" w:rsidRDefault="000C3531" w:rsidP="005010A4">
      <w:pPr>
        <w:ind w:firstLine="709"/>
        <w:jc w:val="both"/>
      </w:pPr>
      <w:r w:rsidRPr="005010A4">
        <w:rPr>
          <w:b/>
        </w:rPr>
        <w:t>С</w:t>
      </w:r>
      <w:r w:rsidR="000F5D79" w:rsidRPr="005010A4">
        <w:rPr>
          <w:b/>
        </w:rPr>
        <w:t>редства фиксации достигнутого результата</w:t>
      </w:r>
      <w:r w:rsidR="00A75738" w:rsidRPr="005010A4">
        <w:rPr>
          <w:b/>
        </w:rPr>
        <w:t>:</w:t>
      </w:r>
      <w:r w:rsidR="00A75738" w:rsidRPr="005010A4">
        <w:t xml:space="preserve"> методика «Прогностическая компетентность младших школьников»</w:t>
      </w:r>
      <w:r w:rsidR="005B7E5D">
        <w:t>.</w:t>
      </w:r>
    </w:p>
    <w:p w:rsidR="001353AE" w:rsidRDefault="000C3531" w:rsidP="001353AE">
      <w:pPr>
        <w:ind w:firstLine="709"/>
        <w:jc w:val="both"/>
        <w:rPr>
          <w:b/>
        </w:rPr>
      </w:pPr>
      <w:r w:rsidRPr="005010A4">
        <w:rPr>
          <w:b/>
        </w:rPr>
        <w:t>С</w:t>
      </w:r>
      <w:r w:rsidR="007B62CB" w:rsidRPr="005010A4">
        <w:rPr>
          <w:b/>
        </w:rPr>
        <w:t>хема педагогического действия</w:t>
      </w:r>
      <w:r w:rsidR="00A75738" w:rsidRPr="005010A4">
        <w:rPr>
          <w:b/>
        </w:rPr>
        <w:t>:</w:t>
      </w:r>
      <w:r w:rsidR="005B7E5D">
        <w:rPr>
          <w:b/>
        </w:rPr>
        <w:t xml:space="preserve"> </w:t>
      </w:r>
    </w:p>
    <w:p w:rsidR="001353AE" w:rsidRDefault="001353AE" w:rsidP="001353AE">
      <w:pPr>
        <w:ind w:firstLine="709"/>
        <w:jc w:val="both"/>
        <w:rPr>
          <w:b/>
        </w:rPr>
      </w:pPr>
      <w:r>
        <w:rPr>
          <w:b/>
        </w:rPr>
        <w:t>1. Теоретическая часть:</w:t>
      </w:r>
    </w:p>
    <w:p w:rsidR="005B7E5D" w:rsidRPr="001353AE" w:rsidRDefault="001353AE" w:rsidP="001353AE">
      <w:pPr>
        <w:ind w:firstLine="709"/>
        <w:jc w:val="both"/>
        <w:rPr>
          <w:b/>
        </w:rPr>
      </w:pPr>
      <w:r>
        <w:t>1.</w:t>
      </w:r>
      <w:r w:rsidR="005B7E5D" w:rsidRPr="005B7E5D">
        <w:t xml:space="preserve">1. Вступление; </w:t>
      </w:r>
    </w:p>
    <w:p w:rsidR="005B7E5D" w:rsidRPr="005B7E5D" w:rsidRDefault="001353AE" w:rsidP="005B7E5D">
      <w:pPr>
        <w:ind w:firstLine="709"/>
        <w:jc w:val="both"/>
      </w:pPr>
      <w:r>
        <w:t>1.</w:t>
      </w:r>
      <w:r w:rsidR="005B7E5D" w:rsidRPr="005B7E5D">
        <w:t xml:space="preserve">2. Обоснование актуальности исследования; </w:t>
      </w:r>
    </w:p>
    <w:p w:rsidR="005B7E5D" w:rsidRPr="005B7E5D" w:rsidRDefault="001353AE" w:rsidP="005B7E5D">
      <w:pPr>
        <w:ind w:firstLine="709"/>
        <w:jc w:val="both"/>
      </w:pPr>
      <w:r>
        <w:t>1.</w:t>
      </w:r>
      <w:r w:rsidR="005B7E5D" w:rsidRPr="005B7E5D">
        <w:t xml:space="preserve">3. Раскрытие ключевых слов исследования (теория); </w:t>
      </w:r>
    </w:p>
    <w:p w:rsidR="001353AE" w:rsidRPr="001353AE" w:rsidRDefault="001353AE" w:rsidP="005B7E5D">
      <w:pPr>
        <w:ind w:firstLine="709"/>
        <w:jc w:val="both"/>
        <w:rPr>
          <w:b/>
        </w:rPr>
      </w:pPr>
      <w:r w:rsidRPr="001353AE">
        <w:rPr>
          <w:b/>
        </w:rPr>
        <w:t>2. Практическая часть</w:t>
      </w:r>
      <w:r>
        <w:rPr>
          <w:b/>
        </w:rPr>
        <w:t>:</w:t>
      </w:r>
    </w:p>
    <w:p w:rsidR="005B7E5D" w:rsidRPr="005B7E5D" w:rsidRDefault="001353AE" w:rsidP="005B7E5D">
      <w:pPr>
        <w:ind w:firstLine="709"/>
        <w:jc w:val="both"/>
      </w:pPr>
      <w:r>
        <w:t>2.1</w:t>
      </w:r>
      <w:r w:rsidR="005B7E5D" w:rsidRPr="005B7E5D">
        <w:t xml:space="preserve">. Занятие по формированию прогностической компетентности, предназначенное для детей с расстройством аутистического спектра; </w:t>
      </w:r>
    </w:p>
    <w:p w:rsidR="005B7E5D" w:rsidRPr="005B7E5D" w:rsidRDefault="001353AE" w:rsidP="005B7E5D">
      <w:pPr>
        <w:ind w:firstLine="709"/>
        <w:jc w:val="both"/>
      </w:pPr>
      <w:r>
        <w:t>2.2</w:t>
      </w:r>
      <w:r w:rsidR="005B7E5D" w:rsidRPr="005B7E5D">
        <w:t xml:space="preserve">. </w:t>
      </w:r>
      <w:r>
        <w:t>Обратная связь</w:t>
      </w:r>
      <w:r w:rsidR="005B7E5D" w:rsidRPr="005B7E5D">
        <w:t xml:space="preserve">; </w:t>
      </w:r>
      <w:bookmarkStart w:id="0" w:name="_GoBack"/>
      <w:bookmarkEnd w:id="0"/>
    </w:p>
    <w:p w:rsidR="005B7E5D" w:rsidRPr="001353AE" w:rsidRDefault="001353AE" w:rsidP="005B7E5D">
      <w:pPr>
        <w:ind w:firstLine="709"/>
        <w:jc w:val="both"/>
        <w:rPr>
          <w:b/>
        </w:rPr>
      </w:pPr>
      <w:r w:rsidRPr="001353AE">
        <w:rPr>
          <w:b/>
        </w:rPr>
        <w:t xml:space="preserve">3. </w:t>
      </w:r>
      <w:r w:rsidR="005B7E5D" w:rsidRPr="001353AE">
        <w:rPr>
          <w:b/>
        </w:rPr>
        <w:t>Подведение итогов представленного педагогического действия.</w:t>
      </w:r>
    </w:p>
    <w:p w:rsidR="001353AE" w:rsidRPr="005010A4" w:rsidRDefault="000C3531" w:rsidP="001353AE">
      <w:pPr>
        <w:ind w:firstLine="709"/>
        <w:jc w:val="both"/>
      </w:pPr>
      <w:r w:rsidRPr="005010A4">
        <w:rPr>
          <w:b/>
        </w:rPr>
        <w:t>Р</w:t>
      </w:r>
      <w:r w:rsidR="000F5D79" w:rsidRPr="005010A4">
        <w:rPr>
          <w:b/>
        </w:rPr>
        <w:t>аспределение функций</w:t>
      </w:r>
      <w:r w:rsidR="000F5D79" w:rsidRPr="005010A4">
        <w:t xml:space="preserve"> </w:t>
      </w:r>
      <w:r w:rsidR="000F5D79" w:rsidRPr="005010A4">
        <w:rPr>
          <w:b/>
        </w:rPr>
        <w:t>в команде</w:t>
      </w:r>
      <w:r w:rsidR="001353AE" w:rsidRPr="003B02FA">
        <w:rPr>
          <w:b/>
        </w:rPr>
        <w:t xml:space="preserve">: </w:t>
      </w:r>
      <w:r w:rsidR="003B02FA" w:rsidRPr="003B02FA">
        <w:t>коллективная работа.</w:t>
      </w:r>
    </w:p>
    <w:sectPr w:rsidR="001353AE" w:rsidRPr="00501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E1BB5"/>
    <w:multiLevelType w:val="hybridMultilevel"/>
    <w:tmpl w:val="A8A436BE"/>
    <w:lvl w:ilvl="0" w:tplc="5860AF32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25849B5"/>
    <w:multiLevelType w:val="hybridMultilevel"/>
    <w:tmpl w:val="4094DEFA"/>
    <w:lvl w:ilvl="0" w:tplc="6CCE7EB8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90326F8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3F38919A">
      <w:start w:val="1"/>
      <w:numFmt w:val="russianLow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8921E83"/>
    <w:multiLevelType w:val="hybridMultilevel"/>
    <w:tmpl w:val="E6224C6A"/>
    <w:lvl w:ilvl="0" w:tplc="20187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3B4A7B"/>
    <w:multiLevelType w:val="hybridMultilevel"/>
    <w:tmpl w:val="0826F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C73F34"/>
    <w:multiLevelType w:val="hybridMultilevel"/>
    <w:tmpl w:val="EBDC01B8"/>
    <w:lvl w:ilvl="0" w:tplc="C30632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E371D"/>
    <w:multiLevelType w:val="hybridMultilevel"/>
    <w:tmpl w:val="9794B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A3A8F"/>
    <w:multiLevelType w:val="hybridMultilevel"/>
    <w:tmpl w:val="7FC29C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09E2332"/>
    <w:multiLevelType w:val="hybridMultilevel"/>
    <w:tmpl w:val="F8B01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6C940CA"/>
    <w:multiLevelType w:val="hybridMultilevel"/>
    <w:tmpl w:val="7116B8AC"/>
    <w:lvl w:ilvl="0" w:tplc="20187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D3"/>
    <w:rsid w:val="000C3531"/>
    <w:rsid w:val="000F5D79"/>
    <w:rsid w:val="00117384"/>
    <w:rsid w:val="001353AE"/>
    <w:rsid w:val="00175780"/>
    <w:rsid w:val="001B5E77"/>
    <w:rsid w:val="001D7911"/>
    <w:rsid w:val="002A3E20"/>
    <w:rsid w:val="00337E9E"/>
    <w:rsid w:val="003B02FA"/>
    <w:rsid w:val="003E49B8"/>
    <w:rsid w:val="00406143"/>
    <w:rsid w:val="004C6FEE"/>
    <w:rsid w:val="004F11CD"/>
    <w:rsid w:val="005010A4"/>
    <w:rsid w:val="005A7619"/>
    <w:rsid w:val="005B7E5D"/>
    <w:rsid w:val="0066136E"/>
    <w:rsid w:val="006C4E48"/>
    <w:rsid w:val="006D03D3"/>
    <w:rsid w:val="00766178"/>
    <w:rsid w:val="007B62CB"/>
    <w:rsid w:val="00914131"/>
    <w:rsid w:val="0093611A"/>
    <w:rsid w:val="0097005E"/>
    <w:rsid w:val="00A75738"/>
    <w:rsid w:val="00B56BB9"/>
    <w:rsid w:val="00B923D3"/>
    <w:rsid w:val="00BB35DB"/>
    <w:rsid w:val="00C82B7D"/>
    <w:rsid w:val="00E97398"/>
    <w:rsid w:val="00F6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5791B8"/>
  <w15:chartTrackingRefBased/>
  <w15:docId w15:val="{C3AE57CC-1E84-4416-93E3-81399DCA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D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B62CB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5B7E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lazkovmish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yuta-shapee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ine1994@mail.ru" TargetMode="External"/><Relationship Id="rId5" Type="http://schemas.openxmlformats.org/officeDocument/2006/relationships/hyperlink" Target="mailto:solovyshka95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1494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проекта</vt:lpstr>
    </vt:vector>
  </TitlesOfParts>
  <Company>MSU</Company>
  <LinksUpToDate>false</LinksUpToDate>
  <CharactersWithSpaces>9997</CharactersWithSpaces>
  <SharedDoc>false</SharedDoc>
  <HLinks>
    <vt:vector size="12" baseType="variant">
      <vt:variant>
        <vt:i4>7077917</vt:i4>
      </vt:variant>
      <vt:variant>
        <vt:i4>3</vt:i4>
      </vt:variant>
      <vt:variant>
        <vt:i4>0</vt:i4>
      </vt:variant>
      <vt:variant>
        <vt:i4>5</vt:i4>
      </vt:variant>
      <vt:variant>
        <vt:lpwstr>https://vk.com/videos-66310356?section=album_3</vt:lpwstr>
      </vt:variant>
      <vt:variant>
        <vt:lpwstr/>
      </vt:variant>
      <vt:variant>
        <vt:i4>3211315</vt:i4>
      </vt:variant>
      <vt:variant>
        <vt:i4>0</vt:i4>
      </vt:variant>
      <vt:variant>
        <vt:i4>0</vt:i4>
      </vt:variant>
      <vt:variant>
        <vt:i4>5</vt:i4>
      </vt:variant>
      <vt:variant>
        <vt:lpwstr>https://vk.com/videos-66310356?section=album_3&amp;z=video-66310356_171901476%2Fclub66310356%2Fpl_-66310356_3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проекта</dc:title>
  <dc:subject/>
  <dc:creator>Alexey Borovskikh</dc:creator>
  <cp:keywords/>
  <dc:description/>
  <cp:lastModifiedBy>Аделя Нафиева</cp:lastModifiedBy>
  <cp:revision>8</cp:revision>
  <dcterms:created xsi:type="dcterms:W3CDTF">2017-11-28T11:12:00Z</dcterms:created>
  <dcterms:modified xsi:type="dcterms:W3CDTF">2017-12-03T21:31:00Z</dcterms:modified>
</cp:coreProperties>
</file>