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51" w:rsidRPr="0056585C" w:rsidRDefault="002C7F51" w:rsidP="0056585C">
      <w:pPr>
        <w:jc w:val="right"/>
      </w:pPr>
      <w:r w:rsidRPr="0056585C">
        <w:t>Приложение 3.</w:t>
      </w:r>
    </w:p>
    <w:p w:rsidR="002C7F51" w:rsidRDefault="002C7F51" w:rsidP="0056585C">
      <w:pPr>
        <w:jc w:val="center"/>
        <w:rPr>
          <w:b/>
        </w:rPr>
      </w:pPr>
      <w:r>
        <w:rPr>
          <w:b/>
        </w:rPr>
        <w:t xml:space="preserve">Содержание проекта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"</w:t>
      </w:r>
      <w:r w:rsidRPr="0056585C">
        <w:rPr>
          <w:b/>
        </w:rPr>
        <w:t>Исследование сформированности у студентов педагогического вуза ориентации на профессиональный рост и профессиональную мобильность"</w:t>
      </w:r>
      <w:r>
        <w:rPr>
          <w:b/>
        </w:rPr>
        <w:t xml:space="preserve"> </w:t>
      </w:r>
    </w:p>
    <w:p w:rsidR="002C7F51" w:rsidRPr="0056585C" w:rsidRDefault="002C7F51" w:rsidP="0056585C">
      <w:pPr>
        <w:jc w:val="center"/>
        <w:rPr>
          <w:b/>
        </w:rPr>
      </w:pPr>
      <w:r>
        <w:rPr>
          <w:b/>
        </w:rPr>
        <w:t xml:space="preserve">в </w:t>
      </w:r>
      <w:r w:rsidRPr="0056585C">
        <w:rPr>
          <w:b/>
        </w:rPr>
        <w:t>номинации «Педагогическое исследование»</w:t>
      </w:r>
    </w:p>
    <w:p w:rsidR="002C7F51" w:rsidRPr="0056585C" w:rsidRDefault="002C7F51" w:rsidP="0056585C">
      <w:pPr>
        <w:jc w:val="center"/>
        <w:rPr>
          <w:b/>
        </w:rPr>
      </w:pPr>
    </w:p>
    <w:p w:rsidR="002C7F51" w:rsidRPr="0056585C" w:rsidRDefault="002C7F51" w:rsidP="0056585C">
      <w:pPr>
        <w:numPr>
          <w:ilvl w:val="0"/>
          <w:numId w:val="1"/>
        </w:numPr>
        <w:ind w:left="0" w:firstLine="720"/>
        <w:jc w:val="both"/>
        <w:rPr>
          <w:b/>
        </w:rPr>
      </w:pPr>
      <w:r>
        <w:rPr>
          <w:b/>
        </w:rPr>
        <w:t>Название команды: «</w:t>
      </w:r>
      <w:r w:rsidRPr="0056585C">
        <w:t>Сборная АГПУ «Педагоги 21 века»</w:t>
      </w:r>
      <w:r>
        <w:t>.</w:t>
      </w:r>
    </w:p>
    <w:p w:rsidR="002C7F51" w:rsidRPr="0056585C" w:rsidRDefault="002C7F51" w:rsidP="0056585C">
      <w:pPr>
        <w:numPr>
          <w:ilvl w:val="0"/>
          <w:numId w:val="1"/>
        </w:numPr>
        <w:ind w:left="0" w:firstLine="720"/>
        <w:jc w:val="both"/>
        <w:rPr>
          <w:b/>
          <w:color w:val="000000"/>
          <w:shd w:val="clear" w:color="auto" w:fill="FFFFFF"/>
        </w:rPr>
      </w:pPr>
      <w:r w:rsidRPr="0056585C">
        <w:rPr>
          <w:b/>
          <w:color w:val="000000"/>
          <w:shd w:val="clear" w:color="auto" w:fill="FFFFFF"/>
        </w:rPr>
        <w:t>Суть исследования:</w:t>
      </w:r>
    </w:p>
    <w:p w:rsidR="002C7F51" w:rsidRPr="0056585C" w:rsidRDefault="002C7F51" w:rsidP="00DE02FC">
      <w:pPr>
        <w:tabs>
          <w:tab w:val="left" w:pos="900"/>
        </w:tabs>
        <w:ind w:firstLine="720"/>
        <w:jc w:val="both"/>
      </w:pPr>
      <w:r w:rsidRPr="0056585C">
        <w:t xml:space="preserve">Стратегическое направление развития нашей страны требует новых высококвалифицированных кадров во всех сферах деятельности. Со сменой требований к субъектам деятельности меняются требования к процессам их профессионального становления, а значит, возникает необходимость пересмотра условий профессиональной подготовки студентов в образовательных учреждениях. Разработка концепции профессионального развития будущих специалистов в различных областях в </w:t>
      </w:r>
      <w:r w:rsidRPr="0056585C">
        <w:rPr>
          <w:lang w:val="en-GB"/>
        </w:rPr>
        <w:t>XXI</w:t>
      </w:r>
      <w:r>
        <w:t xml:space="preserve"> веке становится</w:t>
      </w:r>
      <w:r w:rsidRPr="0056585C">
        <w:t xml:space="preserve"> научно-практической задачей. </w:t>
      </w:r>
      <w:r w:rsidRPr="0056585C">
        <w:rPr>
          <w:color w:val="000000"/>
        </w:rPr>
        <w:t>Актуальность решения данной задачи подчёркивается в нормативных актах федерального уровня: «Концепция Федеральной целевой программы развития образования на 2016-2020 годы»; «Стратегия развития науки и инноваций в Российской Федерации на период до 2020 года»; «Концепция модернизации российского образования на период до 2020 года» и др.</w:t>
      </w:r>
    </w:p>
    <w:p w:rsidR="002C7F51" w:rsidRPr="0056585C" w:rsidRDefault="002C7F51" w:rsidP="00DE02FC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</w:rPr>
      </w:pPr>
      <w:r>
        <w:rPr>
          <w:color w:val="000000"/>
        </w:rPr>
        <w:t>Личность</w:t>
      </w:r>
      <w:r w:rsidRPr="0056585C">
        <w:rPr>
          <w:color w:val="000000"/>
        </w:rPr>
        <w:t xml:space="preserve"> педагога стоит в центре любых инновационных процессов, ведь от него зависит, насколько развитыми будут выпускники, а значит, и каково будет будущее России.</w:t>
      </w:r>
    </w:p>
    <w:p w:rsidR="002C7F51" w:rsidRPr="0056585C" w:rsidRDefault="002C7F51" w:rsidP="00DE02FC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</w:rPr>
      </w:pPr>
      <w:r w:rsidRPr="0056585C">
        <w:rPr>
          <w:color w:val="000000"/>
        </w:rPr>
        <w:t>Президент Российской Федерации, Владимир Владимирович Путин, поручил  правительству создание и внедрение общенациональной системы профессионального роста учителей. Прежде всего, это связано с возрастанием требований к этой профессии, а, следовательно, необходимо создать мотивацию к постоянному росту профессионализма учителей, условия  повышения квалификации  и постоянного самосовершенствования, которые становятся ключевым фактором развития системы образования. Также Владимир Владимирович отметил, что необходимо «расширять участие в этой работе вузов, исследовательских институтов, использовать уникальный опыт лучших учителей страны».</w:t>
      </w:r>
    </w:p>
    <w:p w:rsidR="002C7F51" w:rsidRPr="0056585C" w:rsidRDefault="002C7F51" w:rsidP="00DE02FC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</w:rPr>
      </w:pPr>
      <w:r w:rsidRPr="0056585C">
        <w:rPr>
          <w:color w:val="000000"/>
        </w:rPr>
        <w:t>С нашей точки зрения, работа педагогических вузов по реализации данной системы должна начинаться с формирования ориентации на профессиональный рост  у сегодняшних студентов, а значит, завтрашних учителей.</w:t>
      </w:r>
    </w:p>
    <w:p w:rsidR="002C7F51" w:rsidRPr="00FA50E7" w:rsidRDefault="002C7F51" w:rsidP="00DE02FC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</w:rPr>
      </w:pPr>
      <w:r w:rsidRPr="00FA50E7">
        <w:rPr>
          <w:color w:val="000000"/>
        </w:rPr>
        <w:t xml:space="preserve">Подводя итог всему выше сказанному, мы решили выяснить, позволяет ли существующая в настоящее время система работы в вузах со студентами педагогических направлений решить поставленную задачу, так как во многих образовательных учреждениях в большей степени присутствует знаниевая парадигма. </w:t>
      </w:r>
    </w:p>
    <w:p w:rsidR="002C7F51" w:rsidRPr="00FA50E7" w:rsidRDefault="002C7F51" w:rsidP="00DE02FC">
      <w:pPr>
        <w:shd w:val="clear" w:color="auto" w:fill="FFFFFF"/>
        <w:tabs>
          <w:tab w:val="left" w:pos="900"/>
        </w:tabs>
        <w:ind w:firstLine="720"/>
        <w:jc w:val="both"/>
        <w:rPr>
          <w:b/>
          <w:i/>
          <w:color w:val="000000"/>
        </w:rPr>
      </w:pPr>
      <w:r w:rsidRPr="00FA50E7">
        <w:rPr>
          <w:b/>
          <w:i/>
          <w:color w:val="000000"/>
          <w:shd w:val="clear" w:color="auto" w:fill="FFFFFF"/>
        </w:rPr>
        <w:t xml:space="preserve">Исследование направлено на создание диагностического инструментария определения уровня сформированности у студентов педагогического вуза ориентации на профессиональную мобильность.  </w:t>
      </w:r>
    </w:p>
    <w:p w:rsidR="002C7F51" w:rsidRPr="0056585C" w:rsidRDefault="002C7F51" w:rsidP="00DE02FC">
      <w:pPr>
        <w:tabs>
          <w:tab w:val="left" w:pos="900"/>
        </w:tabs>
        <w:ind w:firstLine="720"/>
        <w:jc w:val="both"/>
        <w:rPr>
          <w:color w:val="000000"/>
        </w:rPr>
      </w:pPr>
      <w:r w:rsidRPr="00117383">
        <w:rPr>
          <w:b/>
          <w:i/>
          <w:color w:val="000000"/>
          <w:shd w:val="clear" w:color="auto" w:fill="FFFFFF"/>
        </w:rPr>
        <w:t>Цель исследования</w:t>
      </w:r>
      <w:r w:rsidRPr="00117383">
        <w:rPr>
          <w:color w:val="000000"/>
          <w:shd w:val="clear" w:color="auto" w:fill="FFFFFF"/>
        </w:rPr>
        <w:t xml:space="preserve"> – определить, каков диагностический инструментарий выявления уровня сформированности у студентов образовательной организации ориентации на профессиональную мобильность педагога.</w:t>
      </w:r>
    </w:p>
    <w:p w:rsidR="002C7F51" w:rsidRPr="00117383" w:rsidRDefault="002C7F51" w:rsidP="00DE02FC">
      <w:pPr>
        <w:tabs>
          <w:tab w:val="left" w:pos="900"/>
        </w:tabs>
        <w:ind w:firstLine="720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Задачи исследования</w:t>
      </w:r>
      <w:r w:rsidRPr="00117383">
        <w:rPr>
          <w:b/>
          <w:i/>
          <w:color w:val="000000"/>
        </w:rPr>
        <w:t>:</w:t>
      </w:r>
    </w:p>
    <w:p w:rsidR="002C7F51" w:rsidRPr="0056585C" w:rsidRDefault="002C7F51" w:rsidP="00DE02FC">
      <w:pPr>
        <w:numPr>
          <w:ilvl w:val="0"/>
          <w:numId w:val="8"/>
        </w:numPr>
        <w:tabs>
          <w:tab w:val="left" w:pos="900"/>
        </w:tabs>
        <w:ind w:left="0" w:firstLine="720"/>
        <w:jc w:val="both"/>
      </w:pPr>
      <w:r>
        <w:rPr>
          <w:color w:val="000000"/>
        </w:rPr>
        <w:t>и</w:t>
      </w:r>
      <w:r w:rsidRPr="0056585C">
        <w:rPr>
          <w:color w:val="000000"/>
        </w:rPr>
        <w:t>зучение понятий профессиональный рост и профессиональная мобильность в профессиональной педагогике и психологии и выявлений свойственных им признаков;</w:t>
      </w:r>
    </w:p>
    <w:p w:rsidR="002C7F51" w:rsidRPr="0056585C" w:rsidRDefault="002C7F51" w:rsidP="00DE02FC">
      <w:pPr>
        <w:pStyle w:val="ListParagraph"/>
        <w:numPr>
          <w:ilvl w:val="0"/>
          <w:numId w:val="8"/>
        </w:numPr>
        <w:tabs>
          <w:tab w:val="left" w:pos="900"/>
          <w:tab w:val="left" w:pos="993"/>
          <w:tab w:val="right" w:pos="8640"/>
        </w:tabs>
        <w:ind w:left="0" w:firstLine="720"/>
        <w:contextualSpacing/>
        <w:jc w:val="both"/>
        <w:rPr>
          <w:b/>
          <w:bCs/>
          <w:spacing w:val="-2"/>
          <w:lang w:eastAsia="ar-SA"/>
        </w:rPr>
      </w:pPr>
      <w:r>
        <w:rPr>
          <w:color w:val="000000"/>
        </w:rPr>
        <w:t>а</w:t>
      </w:r>
      <w:r w:rsidRPr="0056585C">
        <w:rPr>
          <w:color w:val="000000"/>
        </w:rPr>
        <w:t>нализ научной литературы по проблеме исследования, изучение разработанности проблемы формирования ориентации на профессиональный рост у студентов  в теории педагогической науки и образовательной практике;</w:t>
      </w:r>
    </w:p>
    <w:p w:rsidR="002C7F51" w:rsidRPr="0056585C" w:rsidRDefault="002C7F51" w:rsidP="00DE02FC">
      <w:pPr>
        <w:pStyle w:val="ListParagraph"/>
        <w:numPr>
          <w:ilvl w:val="0"/>
          <w:numId w:val="8"/>
        </w:numPr>
        <w:tabs>
          <w:tab w:val="left" w:pos="900"/>
          <w:tab w:val="left" w:pos="993"/>
          <w:tab w:val="right" w:pos="8640"/>
        </w:tabs>
        <w:ind w:left="0" w:firstLine="720"/>
        <w:contextualSpacing/>
        <w:jc w:val="both"/>
        <w:rPr>
          <w:b/>
          <w:bCs/>
          <w:spacing w:val="-2"/>
          <w:lang w:eastAsia="ar-SA"/>
        </w:rPr>
      </w:pPr>
      <w:r>
        <w:rPr>
          <w:color w:val="000000"/>
        </w:rPr>
        <w:t>в</w:t>
      </w:r>
      <w:r w:rsidRPr="0056585C">
        <w:rPr>
          <w:color w:val="000000"/>
        </w:rPr>
        <w:t>ыбор методик для осуществления опытно-экспериментальной работы;</w:t>
      </w:r>
    </w:p>
    <w:p w:rsidR="002C7F51" w:rsidRPr="00FA50E7" w:rsidRDefault="002C7F51" w:rsidP="00DE02FC">
      <w:pPr>
        <w:numPr>
          <w:ilvl w:val="0"/>
          <w:numId w:val="8"/>
        </w:numPr>
        <w:tabs>
          <w:tab w:val="left" w:pos="900"/>
        </w:tabs>
        <w:ind w:left="0" w:firstLine="720"/>
        <w:jc w:val="both"/>
      </w:pPr>
      <w:r>
        <w:rPr>
          <w:color w:val="000000"/>
        </w:rPr>
        <w:t>о</w:t>
      </w:r>
      <w:r w:rsidRPr="0056585C">
        <w:rPr>
          <w:color w:val="000000"/>
        </w:rPr>
        <w:t>существление опытно-экспериментальной проверки уровня сформированности ориентации на профессиональный рост и профессиональную мобильность у студентов педагогических вузов.</w:t>
      </w:r>
    </w:p>
    <w:p w:rsidR="002C7F51" w:rsidRPr="0056585C" w:rsidRDefault="002C7F51" w:rsidP="00DE02FC">
      <w:pPr>
        <w:tabs>
          <w:tab w:val="left" w:pos="900"/>
        </w:tabs>
        <w:ind w:firstLine="720"/>
        <w:jc w:val="both"/>
      </w:pPr>
    </w:p>
    <w:p w:rsidR="002C7F51" w:rsidRPr="0056585C" w:rsidRDefault="002C7F51" w:rsidP="00DE02FC">
      <w:pPr>
        <w:numPr>
          <w:ilvl w:val="0"/>
          <w:numId w:val="1"/>
        </w:numPr>
        <w:tabs>
          <w:tab w:val="left" w:pos="900"/>
        </w:tabs>
        <w:ind w:left="0" w:firstLine="720"/>
        <w:jc w:val="both"/>
      </w:pPr>
      <w:r>
        <w:rPr>
          <w:b/>
        </w:rPr>
        <w:t>К</w:t>
      </w:r>
      <w:r w:rsidRPr="0056585C">
        <w:rPr>
          <w:b/>
        </w:rPr>
        <w:t>онцептуальные позиции</w:t>
      </w:r>
      <w:r>
        <w:t>.</w:t>
      </w:r>
    </w:p>
    <w:p w:rsidR="002C7F51" w:rsidRPr="0056585C" w:rsidRDefault="002C7F51" w:rsidP="00DE02FC">
      <w:pPr>
        <w:shd w:val="clear" w:color="auto" w:fill="FFFFFF"/>
        <w:tabs>
          <w:tab w:val="left" w:pos="900"/>
          <w:tab w:val="left" w:pos="993"/>
        </w:tabs>
        <w:ind w:firstLine="720"/>
        <w:jc w:val="both"/>
        <w:rPr>
          <w:b/>
          <w:color w:val="000000"/>
        </w:rPr>
      </w:pPr>
      <w:r w:rsidRPr="0056585C">
        <w:rPr>
          <w:b/>
          <w:color w:val="000000"/>
        </w:rPr>
        <w:t xml:space="preserve">Методологической основой исследования являются: </w:t>
      </w:r>
    </w:p>
    <w:p w:rsidR="002C7F51" w:rsidRPr="0056585C" w:rsidRDefault="002C7F51" w:rsidP="00DE02FC">
      <w:pPr>
        <w:pStyle w:val="ListParagraph"/>
        <w:numPr>
          <w:ilvl w:val="0"/>
          <w:numId w:val="2"/>
        </w:numPr>
        <w:tabs>
          <w:tab w:val="left" w:pos="900"/>
          <w:tab w:val="left" w:pos="993"/>
          <w:tab w:val="right" w:pos="8640"/>
        </w:tabs>
        <w:ind w:left="0" w:firstLine="720"/>
        <w:contextualSpacing/>
        <w:jc w:val="both"/>
        <w:rPr>
          <w:color w:val="000000"/>
        </w:rPr>
      </w:pPr>
      <w:r w:rsidRPr="0056585C">
        <w:rPr>
          <w:color w:val="000000"/>
        </w:rPr>
        <w:t>культурологический подход (В.В. Краевский, И.Я. Лернер, М.Н. Скаткин), который позволяет рассматривать научно-методическое сопровождение учителя в качестве составляющей общечеловеческой культуры;</w:t>
      </w:r>
    </w:p>
    <w:p w:rsidR="002C7F51" w:rsidRPr="0056585C" w:rsidRDefault="002C7F51" w:rsidP="00DE02FC">
      <w:pPr>
        <w:pStyle w:val="ListParagraph"/>
        <w:numPr>
          <w:ilvl w:val="0"/>
          <w:numId w:val="2"/>
        </w:numPr>
        <w:tabs>
          <w:tab w:val="left" w:pos="900"/>
          <w:tab w:val="left" w:pos="993"/>
          <w:tab w:val="right" w:pos="8640"/>
        </w:tabs>
        <w:ind w:left="0" w:firstLine="720"/>
        <w:contextualSpacing/>
        <w:jc w:val="both"/>
        <w:rPr>
          <w:color w:val="000000"/>
        </w:rPr>
      </w:pPr>
      <w:r w:rsidRPr="0056585C">
        <w:rPr>
          <w:color w:val="000000"/>
        </w:rPr>
        <w:t>антропологический подход (Б.М.Бим-Бад, И.А.Колесникова, В.А.Сластенин, К.Д. Ушинский, и др.), рассматривающий учителя в диалектическом единстве онтогенетических и филогенетических процессов;</w:t>
      </w:r>
    </w:p>
    <w:p w:rsidR="002C7F51" w:rsidRPr="0056585C" w:rsidRDefault="002C7F51" w:rsidP="00DE02FC">
      <w:pPr>
        <w:pStyle w:val="ListParagraph"/>
        <w:numPr>
          <w:ilvl w:val="0"/>
          <w:numId w:val="2"/>
        </w:numPr>
        <w:tabs>
          <w:tab w:val="left" w:pos="900"/>
          <w:tab w:val="left" w:pos="993"/>
          <w:tab w:val="right" w:pos="8640"/>
        </w:tabs>
        <w:ind w:left="0" w:firstLine="720"/>
        <w:contextualSpacing/>
        <w:jc w:val="both"/>
        <w:rPr>
          <w:color w:val="000000"/>
        </w:rPr>
      </w:pPr>
      <w:r w:rsidRPr="0056585C">
        <w:rPr>
          <w:color w:val="000000"/>
        </w:rPr>
        <w:t>системный подход (Ю.К. Бабанский, В.П. Беспалько, В.И. Загвязинский, В.А.Краевский, В.А. Ясвин и др.), рассматривающий исследование научно-методического сопровождения профессионального роста учителя как целостного комплекса элементов в целостности отношений и связей между ними, то есть рассмотрение объекта как системы.</w:t>
      </w:r>
    </w:p>
    <w:p w:rsidR="002C7F51" w:rsidRPr="006C209D" w:rsidRDefault="002C7F51" w:rsidP="00DE02FC">
      <w:pPr>
        <w:pStyle w:val="ListParagraph"/>
        <w:numPr>
          <w:ilvl w:val="0"/>
          <w:numId w:val="2"/>
        </w:numPr>
        <w:tabs>
          <w:tab w:val="left" w:pos="900"/>
          <w:tab w:val="left" w:pos="993"/>
          <w:tab w:val="right" w:pos="8640"/>
        </w:tabs>
        <w:ind w:left="0" w:firstLine="720"/>
        <w:contextualSpacing/>
        <w:jc w:val="both"/>
        <w:rPr>
          <w:color w:val="000000"/>
        </w:rPr>
      </w:pPr>
      <w:r w:rsidRPr="006C209D">
        <w:rPr>
          <w:color w:val="000000"/>
        </w:rPr>
        <w:t>деятельностный подход (</w:t>
      </w:r>
      <w:hyperlink r:id="rId5" w:tooltip="Леонтьев, Алексей Николаевич" w:history="1">
        <w:r>
          <w:rPr>
            <w:color w:val="000000"/>
          </w:rPr>
          <w:t>А.Н.</w:t>
        </w:r>
      </w:hyperlink>
      <w:r>
        <w:rPr>
          <w:color w:val="000000"/>
        </w:rPr>
        <w:t xml:space="preserve"> Леонтьев, С.Л. Рубинштейн, </w:t>
      </w:r>
      <w:r w:rsidRPr="006C209D">
        <w:rPr>
          <w:color w:val="000000"/>
        </w:rPr>
        <w:t>П.Я.</w:t>
      </w:r>
      <w:r>
        <w:rPr>
          <w:color w:val="000000"/>
        </w:rPr>
        <w:t xml:space="preserve"> </w:t>
      </w:r>
      <w:r w:rsidRPr="006C209D">
        <w:rPr>
          <w:color w:val="000000"/>
        </w:rPr>
        <w:t>Гальперин, Н.Ф. Талызина</w:t>
      </w:r>
      <w:r>
        <w:rPr>
          <w:color w:val="000000"/>
        </w:rPr>
        <w:t xml:space="preserve"> и др.</w:t>
      </w:r>
      <w:r w:rsidRPr="006C209D">
        <w:rPr>
          <w:color w:val="000000"/>
        </w:rPr>
        <w:t>)</w:t>
      </w:r>
      <w:r>
        <w:rPr>
          <w:color w:val="000000"/>
        </w:rPr>
        <w:t>.</w:t>
      </w:r>
    </w:p>
    <w:p w:rsidR="002C7F51" w:rsidRPr="0056585C" w:rsidRDefault="002C7F51" w:rsidP="00DE02FC">
      <w:pPr>
        <w:tabs>
          <w:tab w:val="left" w:pos="900"/>
          <w:tab w:val="right" w:pos="8640"/>
        </w:tabs>
        <w:ind w:firstLine="720"/>
        <w:jc w:val="both"/>
        <w:rPr>
          <w:color w:val="000000"/>
          <w:spacing w:val="-2"/>
          <w:lang w:eastAsia="ar-SA"/>
        </w:rPr>
      </w:pPr>
      <w:r w:rsidRPr="0056585C">
        <w:rPr>
          <w:b/>
          <w:color w:val="000000"/>
          <w:spacing w:val="-2"/>
        </w:rPr>
        <w:t xml:space="preserve">Теоретическую основу исследования </w:t>
      </w:r>
      <w:r w:rsidRPr="0056585C">
        <w:rPr>
          <w:color w:val="000000"/>
          <w:spacing w:val="-2"/>
          <w:lang w:eastAsia="ar-SA"/>
        </w:rPr>
        <w:t>составляют следующие положения, концепции и идеи:</w:t>
      </w:r>
    </w:p>
    <w:p w:rsidR="002C7F51" w:rsidRPr="0056585C" w:rsidRDefault="002C7F51" w:rsidP="00DE02FC">
      <w:pPr>
        <w:pStyle w:val="ListParagraph"/>
        <w:numPr>
          <w:ilvl w:val="0"/>
          <w:numId w:val="4"/>
        </w:numPr>
        <w:tabs>
          <w:tab w:val="left" w:pos="900"/>
          <w:tab w:val="left" w:pos="993"/>
          <w:tab w:val="right" w:pos="8640"/>
        </w:tabs>
        <w:ind w:left="0" w:firstLine="720"/>
        <w:contextualSpacing/>
        <w:jc w:val="both"/>
        <w:rPr>
          <w:color w:val="000000"/>
          <w:spacing w:val="-2"/>
          <w:lang w:eastAsia="ar-SA"/>
        </w:rPr>
      </w:pPr>
      <w:r w:rsidRPr="0056585C">
        <w:rPr>
          <w:color w:val="000000"/>
        </w:rPr>
        <w:t>профессионального развития личности (К.А. Абульханова-Славская, П.Р. Атутов, Е.А. Климов, В.Д. Шадриков и др.);</w:t>
      </w:r>
    </w:p>
    <w:p w:rsidR="002C7F51" w:rsidRPr="0056585C" w:rsidRDefault="002C7F51" w:rsidP="00DE02F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3"/>
        </w:tabs>
        <w:ind w:left="0" w:firstLine="720"/>
        <w:contextualSpacing/>
        <w:jc w:val="both"/>
        <w:rPr>
          <w:color w:val="000000"/>
        </w:rPr>
      </w:pPr>
      <w:r w:rsidRPr="0056585C">
        <w:rPr>
          <w:color w:val="000000"/>
        </w:rPr>
        <w:t>труды, которые раскрывают основы профессионально-педагогической компетентности (В.А. Болотов, И.А. Зимняя, Н.В. Кузьмина, А.К. Маркова, В.В. Сериков, A.B.Хуторской и др.);</w:t>
      </w:r>
    </w:p>
    <w:p w:rsidR="002C7F51" w:rsidRPr="0056585C" w:rsidRDefault="002C7F51" w:rsidP="00DE02FC">
      <w:pPr>
        <w:pStyle w:val="ListParagraph"/>
        <w:numPr>
          <w:ilvl w:val="0"/>
          <w:numId w:val="4"/>
        </w:numPr>
        <w:tabs>
          <w:tab w:val="left" w:pos="900"/>
          <w:tab w:val="left" w:pos="993"/>
        </w:tabs>
        <w:ind w:left="0" w:firstLine="720"/>
        <w:contextualSpacing/>
        <w:jc w:val="both"/>
        <w:rPr>
          <w:color w:val="000000"/>
          <w:lang w:eastAsia="ar-SA"/>
        </w:rPr>
      </w:pPr>
      <w:r w:rsidRPr="0056585C">
        <w:rPr>
          <w:color w:val="000000"/>
          <w:lang w:eastAsia="ar-SA"/>
        </w:rPr>
        <w:t>о свободном выборе как обязательном условии развития субъекта в образовании (К.А. Абульханова-Славская, В.С. Мухина, Н.Е. Веракса и др.);</w:t>
      </w:r>
    </w:p>
    <w:p w:rsidR="002C7F51" w:rsidRPr="0056585C" w:rsidRDefault="002C7F51" w:rsidP="00DE02FC">
      <w:pPr>
        <w:pStyle w:val="ListParagraph"/>
        <w:numPr>
          <w:ilvl w:val="0"/>
          <w:numId w:val="4"/>
        </w:numPr>
        <w:tabs>
          <w:tab w:val="left" w:pos="900"/>
          <w:tab w:val="left" w:pos="993"/>
        </w:tabs>
        <w:ind w:left="0" w:firstLine="720"/>
        <w:contextualSpacing/>
        <w:jc w:val="both"/>
        <w:rPr>
          <w:color w:val="000000"/>
          <w:lang w:eastAsia="ar-SA"/>
        </w:rPr>
      </w:pPr>
      <w:r w:rsidRPr="0056585C">
        <w:rPr>
          <w:color w:val="000000"/>
          <w:lang w:eastAsia="ar-SA"/>
        </w:rPr>
        <w:t>о саморазвитии личности, раскрытии ее внутренних ресурсов и потенций (</w:t>
      </w:r>
      <w:r w:rsidRPr="0056585C">
        <w:rPr>
          <w:bCs/>
          <w:color w:val="000000"/>
          <w:lang w:eastAsia="ar-SA"/>
        </w:rPr>
        <w:t xml:space="preserve">О.С. Газман, </w:t>
      </w:r>
      <w:r w:rsidRPr="0056585C">
        <w:rPr>
          <w:color w:val="000000"/>
          <w:lang w:eastAsia="ar-SA"/>
        </w:rPr>
        <w:t>Л.Н. Куликова и др.);</w:t>
      </w:r>
    </w:p>
    <w:p w:rsidR="002C7F51" w:rsidRPr="0056585C" w:rsidRDefault="002C7F51" w:rsidP="00DE02FC">
      <w:pPr>
        <w:pStyle w:val="ListParagraph"/>
        <w:numPr>
          <w:ilvl w:val="0"/>
          <w:numId w:val="4"/>
        </w:numPr>
        <w:tabs>
          <w:tab w:val="left" w:pos="900"/>
          <w:tab w:val="left" w:pos="993"/>
        </w:tabs>
        <w:ind w:left="0" w:firstLine="720"/>
        <w:contextualSpacing/>
        <w:jc w:val="both"/>
        <w:rPr>
          <w:color w:val="000000"/>
          <w:lang w:eastAsia="ar-SA"/>
        </w:rPr>
      </w:pPr>
      <w:r w:rsidRPr="0056585C">
        <w:rPr>
          <w:color w:val="000000"/>
          <w:lang w:eastAsia="ar-SA"/>
        </w:rPr>
        <w:t>о педагогическом сопровождении (Ю.В. Громыко, В.В. Давыдов, Е.С. Заир-Бек, И.А. Колесникова, В.И. Слободчиков и др.);</w:t>
      </w:r>
    </w:p>
    <w:p w:rsidR="002C7F51" w:rsidRPr="0056585C" w:rsidRDefault="002C7F51" w:rsidP="00DE02FC">
      <w:pPr>
        <w:pStyle w:val="ListParagraph"/>
        <w:widowControl w:val="0"/>
        <w:numPr>
          <w:ilvl w:val="0"/>
          <w:numId w:val="4"/>
        </w:numPr>
        <w:tabs>
          <w:tab w:val="left" w:pos="426"/>
          <w:tab w:val="right" w:pos="540"/>
          <w:tab w:val="left" w:pos="567"/>
          <w:tab w:val="left" w:pos="900"/>
          <w:tab w:val="left" w:pos="993"/>
        </w:tabs>
        <w:ind w:left="0" w:firstLine="720"/>
        <w:contextualSpacing/>
        <w:jc w:val="both"/>
        <w:rPr>
          <w:color w:val="000000"/>
          <w:lang w:eastAsia="ar-SA"/>
        </w:rPr>
      </w:pPr>
      <w:r w:rsidRPr="0056585C">
        <w:rPr>
          <w:color w:val="000000"/>
          <w:lang w:eastAsia="ar-SA"/>
        </w:rPr>
        <w:t>о личностно-профессиональном развитии личности учителя (М.В. Богуславский, С.Г. Вершловский, Л.Ф. Вязникова, С.И. Змеев, В.Ю. Кричевс-кий, Н.В. Кузьмина, А.К. Маркова, Г.С. Сухобская и др.);</w:t>
      </w:r>
    </w:p>
    <w:p w:rsidR="002C7F51" w:rsidRPr="0056585C" w:rsidRDefault="002C7F51" w:rsidP="00DE02FC">
      <w:pPr>
        <w:pStyle w:val="ListParagraph"/>
        <w:numPr>
          <w:ilvl w:val="0"/>
          <w:numId w:val="4"/>
        </w:numPr>
        <w:tabs>
          <w:tab w:val="left" w:pos="900"/>
          <w:tab w:val="left" w:pos="993"/>
        </w:tabs>
        <w:ind w:left="0" w:firstLine="720"/>
        <w:contextualSpacing/>
        <w:jc w:val="both"/>
        <w:rPr>
          <w:color w:val="000000"/>
          <w:lang w:eastAsia="ar-SA"/>
        </w:rPr>
      </w:pPr>
      <w:r w:rsidRPr="0056585C">
        <w:rPr>
          <w:color w:val="000000"/>
          <w:lang w:eastAsia="ar-SA"/>
        </w:rPr>
        <w:t xml:space="preserve">о </w:t>
      </w:r>
      <w:r w:rsidRPr="0056585C">
        <w:rPr>
          <w:color w:val="000000"/>
          <w:spacing w:val="-9"/>
          <w:lang w:eastAsia="ar-SA"/>
        </w:rPr>
        <w:t xml:space="preserve">теоретических основах управления образованием </w:t>
      </w:r>
      <w:r w:rsidRPr="0056585C">
        <w:rPr>
          <w:color w:val="000000"/>
          <w:lang w:eastAsia="ar-SA"/>
        </w:rPr>
        <w:t>(В.С. Лазарев, М.М.Поташник, А.М. Моисеев, П.И. Третьяков, Т.И. Шамова и др.).</w:t>
      </w:r>
    </w:p>
    <w:p w:rsidR="002C7F51" w:rsidRPr="0056585C" w:rsidRDefault="002C7F51" w:rsidP="00DE02FC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</w:rPr>
      </w:pPr>
      <w:r w:rsidRPr="0056585C">
        <w:rPr>
          <w:color w:val="000000"/>
        </w:rPr>
        <w:t xml:space="preserve">Объект, предмет, гипотеза и задачи обусловили выбор комплекса </w:t>
      </w:r>
      <w:r w:rsidRPr="0056585C">
        <w:rPr>
          <w:b/>
          <w:color w:val="000000"/>
        </w:rPr>
        <w:t>методов исследования,</w:t>
      </w:r>
      <w:r w:rsidRPr="0056585C">
        <w:rPr>
          <w:color w:val="000000"/>
        </w:rPr>
        <w:t xml:space="preserve"> включающий: </w:t>
      </w:r>
    </w:p>
    <w:p w:rsidR="002C7F51" w:rsidRPr="00680E0F" w:rsidRDefault="002C7F51" w:rsidP="00DE02FC">
      <w:pPr>
        <w:pStyle w:val="ListParagraph"/>
        <w:numPr>
          <w:ilvl w:val="0"/>
          <w:numId w:val="5"/>
        </w:numPr>
        <w:shd w:val="clear" w:color="auto" w:fill="FFFFFF"/>
        <w:tabs>
          <w:tab w:val="left" w:pos="900"/>
          <w:tab w:val="left" w:pos="993"/>
        </w:tabs>
        <w:ind w:left="0" w:firstLine="720"/>
        <w:contextualSpacing/>
        <w:jc w:val="both"/>
        <w:rPr>
          <w:color w:val="000000"/>
        </w:rPr>
      </w:pPr>
      <w:r w:rsidRPr="0056585C">
        <w:rPr>
          <w:i/>
          <w:color w:val="000000"/>
        </w:rPr>
        <w:t>теоретические:</w:t>
      </w:r>
      <w:r w:rsidRPr="0056585C">
        <w:rPr>
          <w:color w:val="000000"/>
        </w:rPr>
        <w:t xml:space="preserve"> анализ научной философской и психологопедагогической литературы, диссертационных исследований по проблемам компетентности, изучение норм</w:t>
      </w:r>
      <w:r w:rsidRPr="00680E0F">
        <w:rPr>
          <w:color w:val="000000"/>
        </w:rPr>
        <w:t>ативной базы и программной документации;</w:t>
      </w:r>
    </w:p>
    <w:p w:rsidR="002C7F51" w:rsidRPr="00680E0F" w:rsidRDefault="002C7F51" w:rsidP="00DE02FC">
      <w:pPr>
        <w:pStyle w:val="ListParagraph"/>
        <w:numPr>
          <w:ilvl w:val="0"/>
          <w:numId w:val="5"/>
        </w:numPr>
        <w:shd w:val="clear" w:color="auto" w:fill="FFFFFF"/>
        <w:tabs>
          <w:tab w:val="left" w:pos="900"/>
          <w:tab w:val="left" w:pos="993"/>
        </w:tabs>
        <w:ind w:left="0" w:firstLine="720"/>
        <w:contextualSpacing/>
        <w:jc w:val="both"/>
        <w:rPr>
          <w:color w:val="000000"/>
        </w:rPr>
      </w:pPr>
      <w:r w:rsidRPr="00680E0F">
        <w:rPr>
          <w:i/>
          <w:color w:val="000000"/>
        </w:rPr>
        <w:t>эмпирические:</w:t>
      </w:r>
      <w:r w:rsidRPr="00680E0F">
        <w:rPr>
          <w:color w:val="000000"/>
        </w:rPr>
        <w:t xml:space="preserve"> тестирование, диагностические методики, позволяющие измерить личностно-профессиональную компетентность, желание профессионально расти, анкетирование.</w:t>
      </w:r>
    </w:p>
    <w:p w:rsidR="002C7F51" w:rsidRPr="00680E0F" w:rsidRDefault="002C7F51" w:rsidP="00DE02FC">
      <w:pPr>
        <w:pStyle w:val="ListParagraph"/>
        <w:numPr>
          <w:ilvl w:val="0"/>
          <w:numId w:val="5"/>
        </w:numPr>
        <w:shd w:val="clear" w:color="auto" w:fill="FFFFFF"/>
        <w:tabs>
          <w:tab w:val="left" w:pos="900"/>
          <w:tab w:val="left" w:pos="993"/>
        </w:tabs>
        <w:ind w:left="0" w:firstLine="720"/>
        <w:contextualSpacing/>
        <w:jc w:val="both"/>
        <w:rPr>
          <w:color w:val="000000"/>
        </w:rPr>
      </w:pPr>
      <w:r w:rsidRPr="00680E0F">
        <w:rPr>
          <w:i/>
          <w:color w:val="000000"/>
        </w:rPr>
        <w:t>статистические:</w:t>
      </w:r>
      <w:r w:rsidRPr="00680E0F">
        <w:rPr>
          <w:color w:val="000000"/>
        </w:rPr>
        <w:t xml:space="preserve"> количественный и качественный анализ эмпирических данных, сравнительный анализ, статистическая обработка данных.</w:t>
      </w:r>
    </w:p>
    <w:p w:rsidR="002C7F51" w:rsidRPr="00680E0F" w:rsidRDefault="002C7F51" w:rsidP="00DE02FC">
      <w:pPr>
        <w:pStyle w:val="ListParagraph"/>
        <w:shd w:val="clear" w:color="auto" w:fill="FFFFFF"/>
        <w:tabs>
          <w:tab w:val="left" w:pos="900"/>
          <w:tab w:val="left" w:pos="993"/>
        </w:tabs>
        <w:ind w:left="0" w:firstLine="720"/>
        <w:contextualSpacing/>
        <w:jc w:val="both"/>
        <w:rPr>
          <w:color w:val="000000"/>
        </w:rPr>
      </w:pPr>
    </w:p>
    <w:p w:rsidR="002C7F51" w:rsidRPr="00680E0F" w:rsidRDefault="002C7F51" w:rsidP="00DE02FC">
      <w:pPr>
        <w:numPr>
          <w:ilvl w:val="0"/>
          <w:numId w:val="1"/>
        </w:numPr>
        <w:tabs>
          <w:tab w:val="left" w:pos="900"/>
        </w:tabs>
        <w:ind w:left="0" w:firstLine="720"/>
        <w:jc w:val="both"/>
      </w:pPr>
      <w:r w:rsidRPr="00680E0F">
        <w:rPr>
          <w:b/>
        </w:rPr>
        <w:t>Условия, в которых будет проводиться исследование</w:t>
      </w:r>
      <w:r w:rsidRPr="00680E0F">
        <w:t>:</w:t>
      </w:r>
    </w:p>
    <w:p w:rsidR="002C7F51" w:rsidRDefault="002C7F51" w:rsidP="00DE02FC">
      <w:pPr>
        <w:tabs>
          <w:tab w:val="left" w:pos="900"/>
        </w:tabs>
        <w:ind w:firstLine="720"/>
        <w:jc w:val="both"/>
      </w:pPr>
      <w:r w:rsidRPr="00680E0F">
        <w:t>В качестве обследуемых выступают студенты первого и выпускного (четвертого или пятого - в зависимости от продолжительности сроков обучения) курсов образовательной организации, осуществляющей подготовку педагога.</w:t>
      </w:r>
    </w:p>
    <w:p w:rsidR="002C7F51" w:rsidRDefault="002C7F51" w:rsidP="00DE02FC">
      <w:pPr>
        <w:tabs>
          <w:tab w:val="left" w:pos="900"/>
        </w:tabs>
        <w:ind w:firstLine="720"/>
        <w:jc w:val="both"/>
      </w:pPr>
    </w:p>
    <w:p w:rsidR="002C7F51" w:rsidRDefault="002C7F51" w:rsidP="00DE02FC">
      <w:pPr>
        <w:tabs>
          <w:tab w:val="left" w:pos="900"/>
        </w:tabs>
        <w:ind w:firstLine="720"/>
        <w:jc w:val="both"/>
      </w:pPr>
    </w:p>
    <w:p w:rsidR="002C7F51" w:rsidRPr="00680E0F" w:rsidRDefault="002C7F51" w:rsidP="00DE02FC">
      <w:pPr>
        <w:tabs>
          <w:tab w:val="left" w:pos="900"/>
        </w:tabs>
        <w:ind w:firstLine="720"/>
        <w:jc w:val="both"/>
      </w:pPr>
    </w:p>
    <w:p w:rsidR="002C7F51" w:rsidRPr="00680E0F" w:rsidRDefault="002C7F51" w:rsidP="00DE02FC">
      <w:pPr>
        <w:numPr>
          <w:ilvl w:val="0"/>
          <w:numId w:val="1"/>
        </w:numPr>
        <w:tabs>
          <w:tab w:val="left" w:pos="900"/>
        </w:tabs>
        <w:ind w:left="0" w:firstLine="720"/>
        <w:jc w:val="both"/>
      </w:pPr>
      <w:r w:rsidRPr="00680E0F">
        <w:rPr>
          <w:b/>
        </w:rPr>
        <w:t>Средства отбора</w:t>
      </w:r>
      <w:r w:rsidRPr="00680E0F">
        <w:t>:</w:t>
      </w:r>
    </w:p>
    <w:p w:rsidR="002C7F51" w:rsidRPr="00680E0F" w:rsidRDefault="002C7F51" w:rsidP="00DE02FC">
      <w:pPr>
        <w:tabs>
          <w:tab w:val="left" w:pos="900"/>
        </w:tabs>
        <w:ind w:firstLine="720"/>
        <w:jc w:val="both"/>
      </w:pPr>
      <w:r w:rsidRPr="00680E0F">
        <w:t>Отбор обследуемых осуществляется путем случайной выборки трех групп студентов, обучающихся по ОПОП высшего образования и ОПОП среднего профессионального образования в двух-трех образовательных организациях.</w:t>
      </w:r>
    </w:p>
    <w:p w:rsidR="002C7F51" w:rsidRPr="00680E0F" w:rsidRDefault="002C7F51" w:rsidP="00DE02FC">
      <w:pPr>
        <w:tabs>
          <w:tab w:val="left" w:pos="900"/>
        </w:tabs>
        <w:ind w:firstLine="720"/>
        <w:jc w:val="both"/>
      </w:pPr>
    </w:p>
    <w:p w:rsidR="002C7F51" w:rsidRPr="00680E0F" w:rsidRDefault="002C7F51" w:rsidP="00DE02FC">
      <w:pPr>
        <w:numPr>
          <w:ilvl w:val="0"/>
          <w:numId w:val="1"/>
        </w:numPr>
        <w:tabs>
          <w:tab w:val="left" w:pos="900"/>
        </w:tabs>
        <w:ind w:left="0" w:firstLine="720"/>
        <w:jc w:val="both"/>
      </w:pPr>
      <w:r w:rsidRPr="00680E0F">
        <w:rPr>
          <w:b/>
        </w:rPr>
        <w:t>Средства фиксации результата исследования</w:t>
      </w:r>
    </w:p>
    <w:p w:rsidR="002C7F51" w:rsidRPr="00680E0F" w:rsidRDefault="002C7F51" w:rsidP="00DE02FC">
      <w:pPr>
        <w:tabs>
          <w:tab w:val="left" w:pos="900"/>
        </w:tabs>
        <w:ind w:firstLine="720"/>
        <w:jc w:val="both"/>
      </w:pPr>
      <w:r w:rsidRPr="00680E0F">
        <w:t>Перечислим педагогические измерения:</w:t>
      </w:r>
    </w:p>
    <w:p w:rsidR="002C7F51" w:rsidRPr="00680E0F" w:rsidRDefault="002C7F51" w:rsidP="00DE02FC">
      <w:pPr>
        <w:numPr>
          <w:ilvl w:val="1"/>
          <w:numId w:val="5"/>
        </w:numPr>
        <w:tabs>
          <w:tab w:val="clear" w:pos="1440"/>
          <w:tab w:val="left" w:pos="900"/>
          <w:tab w:val="num" w:pos="1134"/>
        </w:tabs>
        <w:ind w:left="0" w:firstLine="720"/>
        <w:jc w:val="both"/>
      </w:pPr>
      <w:r w:rsidRPr="00680E0F">
        <w:t>Опросник для оценки потребности в достижении успеха</w:t>
      </w:r>
      <w:r>
        <w:t xml:space="preserve"> </w:t>
      </w:r>
      <w:r w:rsidRPr="004D08D1">
        <w:t>Орлова М.Ю.</w:t>
      </w:r>
    </w:p>
    <w:p w:rsidR="002C7F51" w:rsidRPr="00680E0F" w:rsidRDefault="002C7F51" w:rsidP="00DE02FC">
      <w:pPr>
        <w:tabs>
          <w:tab w:val="left" w:pos="900"/>
        </w:tabs>
        <w:ind w:firstLine="720"/>
        <w:jc w:val="both"/>
        <w:rPr>
          <w:shd w:val="clear" w:color="auto" w:fill="FFFFFF"/>
        </w:rPr>
      </w:pPr>
      <w:r w:rsidRPr="00680E0F">
        <w:t xml:space="preserve">Опросник предназначен для изучения потребности достижения успехов. Основополагающим методом исследования является анкетирование. Опросник предназначен для дифференцированной оценки двух связанных, но противоположно направленных мотивационных тенденций: стремление к успеху и боязни неудачи. </w:t>
      </w:r>
      <w:r w:rsidRPr="00680E0F">
        <w:rPr>
          <w:shd w:val="clear" w:color="auto" w:fill="FFFFFF"/>
        </w:rPr>
        <w:t>Методика используется для измерения потребности в достижении цели, успеха и в целом достижений. Чем выше у человека самооценка, тем более он активен и нацелен на достижения. Потребность в достижении превращается в таком случае в личностное свойство, установку.</w:t>
      </w:r>
    </w:p>
    <w:p w:rsidR="002C7F51" w:rsidRPr="00680E0F" w:rsidRDefault="002C7F51" w:rsidP="00DE02FC">
      <w:pPr>
        <w:tabs>
          <w:tab w:val="left" w:pos="900"/>
        </w:tabs>
        <w:ind w:firstLine="720"/>
        <w:jc w:val="both"/>
      </w:pPr>
      <w:r w:rsidRPr="00680E0F">
        <w:t>Определенные сочетания этих мотивационных тенденций у человека по их силе создают определенный тип личности и предопределяют разное поведение, существенно влияющее на профессиональную мобильность у студентов педагогических вузов.</w:t>
      </w:r>
    </w:p>
    <w:p w:rsidR="002C7F51" w:rsidRPr="00680E0F" w:rsidRDefault="002C7F51" w:rsidP="00DE02FC">
      <w:pPr>
        <w:numPr>
          <w:ilvl w:val="1"/>
          <w:numId w:val="5"/>
        </w:numPr>
        <w:tabs>
          <w:tab w:val="clear" w:pos="1440"/>
          <w:tab w:val="left" w:pos="900"/>
          <w:tab w:val="num" w:pos="1134"/>
        </w:tabs>
        <w:ind w:left="0" w:firstLine="720"/>
        <w:jc w:val="both"/>
      </w:pPr>
      <w:r w:rsidRPr="00680E0F">
        <w:rPr>
          <w:color w:val="000000"/>
        </w:rPr>
        <w:t>Тест на определение творческих способностей.</w:t>
      </w:r>
    </w:p>
    <w:p w:rsidR="002C7F51" w:rsidRPr="00680E0F" w:rsidRDefault="002C7F51" w:rsidP="00DE02FC">
      <w:pPr>
        <w:tabs>
          <w:tab w:val="left" w:pos="900"/>
        </w:tabs>
        <w:ind w:firstLine="720"/>
        <w:jc w:val="both"/>
      </w:pPr>
      <w:r w:rsidRPr="004D08D1">
        <w:t>Тест основан на разработке Х.Зиверта,</w:t>
      </w:r>
      <w:r w:rsidRPr="00680E0F">
        <w:t xml:space="preserve"> состоит из трёх разделов. Каждый раздел предназначен для проверки того или иного измерения творческих способностей испытуемых: тест на определение находчивости, тест на способность комбинировать, тест на способность к дивергентному (нестандартному) мышлению, ассоциации. Данная методика позволяет представить  творческое воображение и скорость процессов мышления в количественном значении, выявить общую творческую одарённость, способность к сочетанию свободы ассоциаций и визуальной креативности.</w:t>
      </w:r>
    </w:p>
    <w:p w:rsidR="002C7F51" w:rsidRPr="00680E0F" w:rsidRDefault="002C7F51" w:rsidP="00DE02FC">
      <w:pPr>
        <w:numPr>
          <w:ilvl w:val="1"/>
          <w:numId w:val="5"/>
        </w:numPr>
        <w:tabs>
          <w:tab w:val="left" w:pos="900"/>
        </w:tabs>
        <w:ind w:left="0" w:firstLine="720"/>
        <w:jc w:val="both"/>
        <w:rPr>
          <w:color w:val="000000"/>
          <w:shd w:val="clear" w:color="auto" w:fill="FFFFFF"/>
        </w:rPr>
      </w:pPr>
      <w:r w:rsidRPr="00680E0F">
        <w:rPr>
          <w:color w:val="000000"/>
          <w:shd w:val="clear" w:color="auto" w:fill="FFFFFF"/>
        </w:rPr>
        <w:t>Для исследования способности к самоактуализации у будущих учителей мы использовали методику «Диагностика самоактуализации личности» (A.B. Лазукин в адаптации Н.Ф. Калина). Данная методика позволяет оценить такие аспекты самоактуализации как: потребности в познании, ценностные ориентации, креативность, индивидуальность, естественность, самопонимание, аутосимпатия, коммуникативность, гибкость в общении и т.д. Однако в данной методике мы уделили особое внимание вопросам, направленным на исследование стремления к самоактуализации. Недостаточное стремление к самоактуализации и отсутствие прочной системы саморазвития, по нашему мнению, являются показателями того, что современные студенты в рамках образовательного процесса вуза предпочитают занимать пассивную позицию, не проявлять инициативу, становятся инертными. </w:t>
      </w:r>
    </w:p>
    <w:p w:rsidR="002C7F51" w:rsidRPr="00680E0F" w:rsidRDefault="002C7F51" w:rsidP="00DE02FC">
      <w:pPr>
        <w:numPr>
          <w:ilvl w:val="1"/>
          <w:numId w:val="5"/>
        </w:numPr>
        <w:tabs>
          <w:tab w:val="left" w:pos="1080"/>
        </w:tabs>
        <w:ind w:left="0" w:firstLine="709"/>
        <w:jc w:val="both"/>
      </w:pPr>
      <w:r w:rsidRPr="00680E0F">
        <w:rPr>
          <w:color w:val="000000"/>
        </w:rPr>
        <w:t>Опросник «Коммуникативные и организаторские способности (В.В. Синявский, В.А. Федорошин) позволяет выявить уровень сформированности вышеперечисленных способностей у людей, чьи профессии связаны с активным взаимодействием человека с другими людьми. В группу подобных професс</w:t>
      </w:r>
      <w:r>
        <w:rPr>
          <w:color w:val="000000"/>
        </w:rPr>
        <w:t xml:space="preserve">ий не может не входить педагог, </w:t>
      </w:r>
      <w:r w:rsidRPr="00680E0F">
        <w:rPr>
          <w:color w:val="000000"/>
        </w:rPr>
        <w:t>ведь в качестве его стержневых способностей выступают коммуникативные и организаторские, без которых не может быть обеспечен успех в работе. Данное утверждение обусловлено г</w:t>
      </w:r>
      <w:r w:rsidRPr="00680E0F">
        <w:t>лавным содержанием деятельности работников педагогической сферы — руководство коллективами, обучение, воспитание, культурно-культурно-просветительская деятельность и т.д. По результатам ответов испытуемого появляется возможность выявить качественные особенности его коммуникативных и организаторских склонностей.</w:t>
      </w:r>
    </w:p>
    <w:p w:rsidR="002C7F51" w:rsidRPr="00680E0F" w:rsidRDefault="002C7F51" w:rsidP="00DE02FC">
      <w:pPr>
        <w:numPr>
          <w:ilvl w:val="1"/>
          <w:numId w:val="5"/>
        </w:numPr>
        <w:tabs>
          <w:tab w:val="left" w:pos="1080"/>
        </w:tabs>
        <w:ind w:left="0" w:firstLine="709"/>
        <w:jc w:val="both"/>
      </w:pPr>
      <w:r w:rsidRPr="00680E0F">
        <w:t xml:space="preserve">Тест готовности к </w:t>
      </w:r>
      <w:r w:rsidRPr="004D08D1">
        <w:t>саморазвитию (Т.М. Шамова) способствует</w:t>
      </w:r>
      <w:r w:rsidRPr="00680E0F">
        <w:t xml:space="preserve"> определению готовности к саморазвитию: готовность изменяться, познавать себя оказывает влияние на формирование и развитие личностных качеств и личности в целом.</w:t>
      </w:r>
    </w:p>
    <w:p w:rsidR="002C7F51" w:rsidRDefault="002C7F51" w:rsidP="00680E0F">
      <w:pPr>
        <w:ind w:firstLine="709"/>
        <w:jc w:val="both"/>
      </w:pPr>
      <w:bookmarkStart w:id="0" w:name="_GoBack"/>
      <w:bookmarkEnd w:id="0"/>
    </w:p>
    <w:p w:rsidR="002C7F51" w:rsidRPr="00680E0F" w:rsidRDefault="002C7F51" w:rsidP="00680E0F">
      <w:pPr>
        <w:ind w:firstLine="709"/>
        <w:jc w:val="both"/>
      </w:pPr>
      <w:r w:rsidRPr="00680E0F">
        <w:t xml:space="preserve">Перечислим </w:t>
      </w:r>
      <w:r w:rsidRPr="00DE02FC">
        <w:rPr>
          <w:b/>
        </w:rPr>
        <w:t>средства обработки  данных</w:t>
      </w:r>
      <w:r w:rsidRPr="00680E0F">
        <w:t>:</w:t>
      </w:r>
    </w:p>
    <w:p w:rsidR="002C7F51" w:rsidRPr="00680E0F" w:rsidRDefault="002C7F51" w:rsidP="00680E0F">
      <w:pPr>
        <w:ind w:firstLine="709"/>
        <w:jc w:val="both"/>
      </w:pPr>
      <w:r w:rsidRPr="00680E0F">
        <w:t>-сбор эмпирического материала, его обобщение и систематизация;</w:t>
      </w:r>
    </w:p>
    <w:p w:rsidR="002C7F51" w:rsidRPr="00680E0F" w:rsidRDefault="002C7F51" w:rsidP="00680E0F">
      <w:pPr>
        <w:ind w:firstLine="709"/>
        <w:jc w:val="both"/>
      </w:pPr>
      <w:r w:rsidRPr="00680E0F">
        <w:t xml:space="preserve">-математическая обработка полученного </w:t>
      </w:r>
      <w:r>
        <w:t>фактического материала (</w:t>
      </w:r>
      <w:r w:rsidRPr="00680E0F">
        <w:t>методы математической статистики)</w:t>
      </w:r>
      <w:r>
        <w:t>.</w:t>
      </w:r>
    </w:p>
    <w:p w:rsidR="002C7F51" w:rsidRPr="00680E0F" w:rsidRDefault="002C7F51" w:rsidP="00680E0F">
      <w:pPr>
        <w:ind w:firstLine="709"/>
        <w:jc w:val="both"/>
      </w:pPr>
    </w:p>
    <w:p w:rsidR="002C7F51" w:rsidRPr="00680E0F" w:rsidRDefault="002C7F51" w:rsidP="00680E0F">
      <w:pPr>
        <w:numPr>
          <w:ilvl w:val="0"/>
          <w:numId w:val="1"/>
        </w:numPr>
        <w:ind w:left="0" w:firstLine="709"/>
        <w:jc w:val="both"/>
      </w:pPr>
      <w:r w:rsidRPr="00680E0F">
        <w:rPr>
          <w:b/>
        </w:rPr>
        <w:t>Схема исследовательского действия</w:t>
      </w:r>
    </w:p>
    <w:p w:rsidR="002C7F51" w:rsidRPr="00A2089F" w:rsidRDefault="002C7F51" w:rsidP="00680E0F">
      <w:pPr>
        <w:ind w:firstLine="709"/>
        <w:jc w:val="both"/>
      </w:pPr>
      <w:r w:rsidRPr="00680E0F">
        <w:rPr>
          <w:b/>
        </w:rPr>
        <w:t>-</w:t>
      </w:r>
      <w:r w:rsidRPr="00680E0F">
        <w:t>определяем сущность</w:t>
      </w:r>
      <w:r w:rsidRPr="00A2089F">
        <w:t xml:space="preserve"> ориентации на профессиональной мобильности специалиста вообще и ориентации на профессиональную  мобильность будущего педагога в частности;</w:t>
      </w:r>
    </w:p>
    <w:p w:rsidR="002C7F51" w:rsidRPr="00A2089F" w:rsidRDefault="002C7F51" w:rsidP="006C209D">
      <w:pPr>
        <w:ind w:firstLine="720"/>
        <w:jc w:val="both"/>
      </w:pPr>
      <w:r w:rsidRPr="00A2089F">
        <w:t>-определяем уровни и критерии сформированности ориентации на  профессиональную мобильность педагога;</w:t>
      </w:r>
    </w:p>
    <w:p w:rsidR="002C7F51" w:rsidRPr="00A2089F" w:rsidRDefault="002C7F51" w:rsidP="006C209D">
      <w:pPr>
        <w:ind w:firstLine="720"/>
        <w:jc w:val="both"/>
      </w:pPr>
      <w:r w:rsidRPr="00A2089F">
        <w:t>-разрабатываем диагностический инструментарий</w:t>
      </w:r>
      <w:r>
        <w:t xml:space="preserve"> (</w:t>
      </w:r>
      <w:r w:rsidRPr="00A2089F">
        <w:t>тест, анкета, интервью и пр.)</w:t>
      </w:r>
      <w:r>
        <w:t>;</w:t>
      </w:r>
    </w:p>
    <w:p w:rsidR="002C7F51" w:rsidRPr="00A2089F" w:rsidRDefault="002C7F51" w:rsidP="006C209D">
      <w:pPr>
        <w:ind w:firstLine="720"/>
        <w:jc w:val="both"/>
      </w:pPr>
      <w:r w:rsidRPr="00A2089F">
        <w:t>-создаем аппарат интерпретации эмпирического материала;</w:t>
      </w:r>
    </w:p>
    <w:p w:rsidR="002C7F51" w:rsidRPr="00A2089F" w:rsidRDefault="002C7F51" w:rsidP="006C209D">
      <w:pPr>
        <w:ind w:firstLine="720"/>
        <w:jc w:val="both"/>
      </w:pPr>
      <w:r w:rsidRPr="00A2089F">
        <w:t>-определяем условия отбора исследуемых и производим этот отбор, формируем контингент обследуемых;</w:t>
      </w:r>
    </w:p>
    <w:p w:rsidR="002C7F51" w:rsidRPr="00A2089F" w:rsidRDefault="002C7F51" w:rsidP="006C209D">
      <w:pPr>
        <w:ind w:firstLine="720"/>
        <w:jc w:val="both"/>
      </w:pPr>
      <w:r w:rsidRPr="00A2089F">
        <w:t>-апробируем разработанные диагностики на контингенте обследуемых;</w:t>
      </w:r>
    </w:p>
    <w:p w:rsidR="002C7F51" w:rsidRPr="00A2089F" w:rsidRDefault="002C7F51" w:rsidP="006C209D">
      <w:pPr>
        <w:ind w:firstLine="720"/>
        <w:jc w:val="both"/>
      </w:pPr>
      <w:r w:rsidRPr="00A2089F">
        <w:t>-собираем, обобщаем и систематизируем фактический материал;</w:t>
      </w:r>
    </w:p>
    <w:p w:rsidR="002C7F51" w:rsidRPr="00A2089F" w:rsidRDefault="002C7F51" w:rsidP="006C209D">
      <w:pPr>
        <w:ind w:firstLine="720"/>
        <w:jc w:val="both"/>
      </w:pPr>
      <w:r w:rsidRPr="00A2089F">
        <w:t>-выполняем количественную и качественную обработку данных;</w:t>
      </w:r>
    </w:p>
    <w:p w:rsidR="002C7F51" w:rsidRPr="0056585C" w:rsidRDefault="002C7F51" w:rsidP="006C209D">
      <w:pPr>
        <w:ind w:firstLine="720"/>
        <w:jc w:val="both"/>
        <w:rPr>
          <w:b/>
        </w:rPr>
      </w:pPr>
      <w:r w:rsidRPr="00A2089F">
        <w:t>-</w:t>
      </w:r>
      <w:r>
        <w:t>формулируем</w:t>
      </w:r>
      <w:r w:rsidRPr="00A2089F">
        <w:t xml:space="preserve"> результаты исследования, представляем конечный продукт - диагностический инструментарий определения сформированности ориентации на профессиональную мобильность будущего педагога.</w:t>
      </w:r>
    </w:p>
    <w:p w:rsidR="002C7F51" w:rsidRPr="0056585C" w:rsidRDefault="002C7F51" w:rsidP="0056585C">
      <w:pPr>
        <w:rPr>
          <w:b/>
        </w:rPr>
      </w:pPr>
    </w:p>
    <w:p w:rsidR="002C7F51" w:rsidRPr="00A2089F" w:rsidRDefault="002C7F51" w:rsidP="00A2089F">
      <w:pPr>
        <w:numPr>
          <w:ilvl w:val="0"/>
          <w:numId w:val="1"/>
        </w:numPr>
        <w:ind w:left="0" w:firstLine="720"/>
        <w:jc w:val="both"/>
        <w:rPr>
          <w:b/>
        </w:rPr>
      </w:pPr>
      <w:r w:rsidRPr="00A2089F">
        <w:rPr>
          <w:b/>
        </w:rPr>
        <w:t>Распределение функций в команде</w:t>
      </w:r>
      <w:r>
        <w:rPr>
          <w:b/>
        </w:rPr>
        <w:t>:</w:t>
      </w:r>
      <w:r w:rsidRPr="00A2089F">
        <w:rPr>
          <w:b/>
        </w:rPr>
        <w:t xml:space="preserve"> </w:t>
      </w:r>
    </w:p>
    <w:p w:rsidR="002C7F51" w:rsidRPr="0056585C" w:rsidRDefault="002C7F51" w:rsidP="00A2089F">
      <w:pPr>
        <w:ind w:firstLine="720"/>
        <w:jc w:val="both"/>
      </w:pPr>
      <w:r w:rsidRPr="0056585C">
        <w:t>Петросян Снежана -</w:t>
      </w:r>
      <w:r>
        <w:t xml:space="preserve"> </w:t>
      </w:r>
      <w:r w:rsidRPr="0056585C">
        <w:t>капитан (теоретическое исследование и подбор материала);</w:t>
      </w:r>
    </w:p>
    <w:p w:rsidR="002C7F51" w:rsidRPr="0056585C" w:rsidRDefault="002C7F51" w:rsidP="00A2089F">
      <w:pPr>
        <w:ind w:firstLine="720"/>
        <w:jc w:val="both"/>
      </w:pPr>
      <w:r w:rsidRPr="0056585C">
        <w:t>Семернина Ирина – оформление презентации;</w:t>
      </w:r>
    </w:p>
    <w:p w:rsidR="002C7F51" w:rsidRPr="0056585C" w:rsidRDefault="002C7F51" w:rsidP="00A2089F">
      <w:pPr>
        <w:ind w:firstLine="720"/>
        <w:jc w:val="both"/>
      </w:pPr>
      <w:r w:rsidRPr="0056585C">
        <w:t>Куйбичкина Алина- проведение исследования;</w:t>
      </w:r>
    </w:p>
    <w:p w:rsidR="002C7F51" w:rsidRPr="0056585C" w:rsidRDefault="002C7F51" w:rsidP="00A2089F">
      <w:pPr>
        <w:ind w:firstLine="720"/>
        <w:jc w:val="both"/>
      </w:pPr>
      <w:r w:rsidRPr="0056585C">
        <w:t>Бойко София- проведение исследования;</w:t>
      </w:r>
    </w:p>
    <w:p w:rsidR="002C7F51" w:rsidRPr="0056585C" w:rsidRDefault="002C7F51" w:rsidP="00A2089F">
      <w:pPr>
        <w:ind w:firstLine="720"/>
        <w:jc w:val="both"/>
      </w:pPr>
      <w:r w:rsidRPr="0056585C">
        <w:t>Шевелев Николай- проведение исследования;</w:t>
      </w:r>
    </w:p>
    <w:p w:rsidR="002C7F51" w:rsidRPr="0056585C" w:rsidRDefault="002C7F51" w:rsidP="00A2089F">
      <w:pPr>
        <w:ind w:firstLine="720"/>
        <w:jc w:val="both"/>
      </w:pPr>
      <w:r w:rsidRPr="0056585C">
        <w:t>Сапегин Владимир</w:t>
      </w:r>
      <w:r>
        <w:t xml:space="preserve"> </w:t>
      </w:r>
      <w:r w:rsidRPr="0056585C">
        <w:t>- математическая интерпретация результатов;</w:t>
      </w:r>
    </w:p>
    <w:p w:rsidR="002C7F51" w:rsidRPr="0056585C" w:rsidRDefault="002C7F51" w:rsidP="00A2089F">
      <w:pPr>
        <w:ind w:firstLine="720"/>
        <w:jc w:val="both"/>
      </w:pPr>
      <w:r w:rsidRPr="0056585C">
        <w:t>Григорян Мариам</w:t>
      </w:r>
      <w:r>
        <w:t xml:space="preserve"> </w:t>
      </w:r>
      <w:r w:rsidRPr="0056585C">
        <w:t>- математическая интерпретация результатов.</w:t>
      </w:r>
    </w:p>
    <w:p w:rsidR="002C7F51" w:rsidRPr="0056585C" w:rsidRDefault="002C7F51" w:rsidP="00A2089F">
      <w:pPr>
        <w:ind w:firstLine="720"/>
        <w:jc w:val="both"/>
      </w:pPr>
    </w:p>
    <w:sectPr w:rsidR="002C7F51" w:rsidRPr="0056585C" w:rsidSect="008B1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47FDB"/>
    <w:multiLevelType w:val="hybridMultilevel"/>
    <w:tmpl w:val="95206AD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29B06CF"/>
    <w:multiLevelType w:val="hybridMultilevel"/>
    <w:tmpl w:val="9BF0A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2F578B1"/>
    <w:multiLevelType w:val="hybridMultilevel"/>
    <w:tmpl w:val="D8640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E3B4A7B"/>
    <w:multiLevelType w:val="hybridMultilevel"/>
    <w:tmpl w:val="0826F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54765F"/>
    <w:multiLevelType w:val="multilevel"/>
    <w:tmpl w:val="95206AD0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4F2560C"/>
    <w:multiLevelType w:val="hybridMultilevel"/>
    <w:tmpl w:val="B1FA5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6F62E4C"/>
    <w:multiLevelType w:val="hybridMultilevel"/>
    <w:tmpl w:val="C362F8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8E44769"/>
    <w:multiLevelType w:val="hybridMultilevel"/>
    <w:tmpl w:val="7DAA6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8871A94"/>
    <w:multiLevelType w:val="hybridMultilevel"/>
    <w:tmpl w:val="9BF0A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EA0"/>
    <w:rsid w:val="000066BB"/>
    <w:rsid w:val="00025CF7"/>
    <w:rsid w:val="000C6F8F"/>
    <w:rsid w:val="00117383"/>
    <w:rsid w:val="002C7F51"/>
    <w:rsid w:val="0038183A"/>
    <w:rsid w:val="004812D1"/>
    <w:rsid w:val="004D08D1"/>
    <w:rsid w:val="004F72CC"/>
    <w:rsid w:val="0056585C"/>
    <w:rsid w:val="0060050F"/>
    <w:rsid w:val="00680E0F"/>
    <w:rsid w:val="00692BAC"/>
    <w:rsid w:val="006C209D"/>
    <w:rsid w:val="006D0E7E"/>
    <w:rsid w:val="006F27E9"/>
    <w:rsid w:val="00724F8D"/>
    <w:rsid w:val="00741D24"/>
    <w:rsid w:val="007B62CB"/>
    <w:rsid w:val="007F59A4"/>
    <w:rsid w:val="00842E14"/>
    <w:rsid w:val="00852FA7"/>
    <w:rsid w:val="00864EA0"/>
    <w:rsid w:val="008B15F0"/>
    <w:rsid w:val="008E678F"/>
    <w:rsid w:val="00990ECB"/>
    <w:rsid w:val="00991341"/>
    <w:rsid w:val="009C63B1"/>
    <w:rsid w:val="00A2089F"/>
    <w:rsid w:val="00BB35DB"/>
    <w:rsid w:val="00C33655"/>
    <w:rsid w:val="00C6181A"/>
    <w:rsid w:val="00CB7F8A"/>
    <w:rsid w:val="00CF4F35"/>
    <w:rsid w:val="00D54BB9"/>
    <w:rsid w:val="00D974CF"/>
    <w:rsid w:val="00DD1667"/>
    <w:rsid w:val="00DE02FC"/>
    <w:rsid w:val="00DF4353"/>
    <w:rsid w:val="00EC7AB6"/>
    <w:rsid w:val="00F04DFB"/>
    <w:rsid w:val="00F47C0F"/>
    <w:rsid w:val="00FA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E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64EA0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864EA0"/>
    <w:pPr>
      <w:ind w:left="708"/>
    </w:pPr>
  </w:style>
  <w:style w:type="character" w:styleId="Emphasis">
    <w:name w:val="Emphasis"/>
    <w:basedOn w:val="DefaultParagraphFont"/>
    <w:uiPriority w:val="99"/>
    <w:qFormat/>
    <w:locked/>
    <w:rsid w:val="006C209D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70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B%D0%B5%D0%BE%D0%BD%D1%82%D1%8C%D0%B5%D0%B2,_%D0%90%D0%BB%D0%B5%D0%BA%D1%81%D0%B5%D0%B9_%D0%9D%D0%B8%D0%BA%D0%BE%D0%BB%D0%B0%D0%B5%D0%B2%D0%B8%D1%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279</TotalTime>
  <Pages>4</Pages>
  <Words>1713</Words>
  <Characters>9768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Константин</dc:creator>
  <cp:keywords/>
  <dc:description/>
  <cp:lastModifiedBy>user</cp:lastModifiedBy>
  <cp:revision>16</cp:revision>
  <dcterms:created xsi:type="dcterms:W3CDTF">2017-11-25T18:07:00Z</dcterms:created>
  <dcterms:modified xsi:type="dcterms:W3CDTF">2017-11-26T18:33:00Z</dcterms:modified>
</cp:coreProperties>
</file>