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DCE" w:rsidRPr="00CB2406" w:rsidRDefault="004E4DCE" w:rsidP="004E4DCE">
      <w:pPr>
        <w:pStyle w:val="5"/>
        <w:rPr>
          <w:i w:val="0"/>
          <w:iCs w:val="0"/>
          <w:spacing w:val="100"/>
          <w:sz w:val="22"/>
          <w:szCs w:val="22"/>
        </w:rPr>
      </w:pPr>
    </w:p>
    <w:p w:rsidR="004E4DCE" w:rsidRPr="00DB4320" w:rsidRDefault="004E4DCE" w:rsidP="004E4DCE">
      <w:pPr>
        <w:spacing w:line="225" w:lineRule="atLeast"/>
        <w:jc w:val="both"/>
        <w:rPr>
          <w:sz w:val="22"/>
          <w:szCs w:val="22"/>
          <w:lang w:val="fr-FR"/>
        </w:rPr>
      </w:pPr>
      <w:r w:rsidRPr="00DB4320">
        <w:rPr>
          <w:b/>
          <w:bCs/>
          <w:sz w:val="22"/>
          <w:szCs w:val="22"/>
          <w:lang w:val="fr-FR"/>
        </w:rPr>
        <w:t xml:space="preserve">Consigne : </w:t>
      </w:r>
      <w:r w:rsidRPr="00DB4320">
        <w:rPr>
          <w:sz w:val="22"/>
          <w:szCs w:val="22"/>
          <w:lang w:val="fr-FR"/>
        </w:rPr>
        <w:t>Vous ferez un compte rendu d</w:t>
      </w:r>
      <w:r>
        <w:rPr>
          <w:sz w:val="22"/>
          <w:szCs w:val="22"/>
          <w:lang w:val="fr-FR"/>
        </w:rPr>
        <w:t>u</w:t>
      </w:r>
      <w:r w:rsidRPr="00DB4320">
        <w:rPr>
          <w:sz w:val="22"/>
          <w:szCs w:val="22"/>
          <w:lang w:val="fr-FR"/>
        </w:rPr>
        <w:t xml:space="preserve"> texte proposé</w:t>
      </w:r>
      <w:r>
        <w:rPr>
          <w:sz w:val="22"/>
          <w:szCs w:val="22"/>
          <w:lang w:val="fr-FR"/>
        </w:rPr>
        <w:t xml:space="preserve"> e</w:t>
      </w:r>
      <w:r w:rsidRPr="00DB4320">
        <w:rPr>
          <w:sz w:val="22"/>
          <w:szCs w:val="22"/>
          <w:lang w:val="fr-FR"/>
        </w:rPr>
        <w:t>n 2</w:t>
      </w:r>
      <w:r w:rsidR="009D5815" w:rsidRPr="009D5815">
        <w:rPr>
          <w:sz w:val="22"/>
          <w:szCs w:val="22"/>
          <w:lang w:val="fr-FR"/>
        </w:rPr>
        <w:t>5</w:t>
      </w:r>
      <w:r w:rsidRPr="00DB4320">
        <w:rPr>
          <w:sz w:val="22"/>
          <w:szCs w:val="22"/>
          <w:lang w:val="fr-FR"/>
        </w:rPr>
        <w:t>0</w:t>
      </w:r>
      <w:r w:rsidR="00012C31">
        <w:rPr>
          <w:sz w:val="22"/>
          <w:szCs w:val="22"/>
          <w:lang w:val="fr-FR"/>
        </w:rPr>
        <w:sym w:font="Symbol" w:char="F0B1"/>
      </w:r>
      <w:r w:rsidRPr="00DB4320">
        <w:rPr>
          <w:sz w:val="22"/>
          <w:szCs w:val="22"/>
          <w:lang w:val="fr-FR"/>
        </w:rPr>
        <w:t xml:space="preserve"> </w:t>
      </w:r>
      <w:r w:rsidR="00012C31" w:rsidRPr="00012C31">
        <w:rPr>
          <w:sz w:val="22"/>
          <w:szCs w:val="22"/>
          <w:lang w:val="fr-FR"/>
        </w:rPr>
        <w:t xml:space="preserve">10% </w:t>
      </w:r>
      <w:r w:rsidRPr="00DB4320">
        <w:rPr>
          <w:sz w:val="22"/>
          <w:szCs w:val="22"/>
          <w:lang w:val="fr-FR"/>
        </w:rPr>
        <w:t>mots.</w:t>
      </w:r>
    </w:p>
    <w:p w:rsidR="004E4DCE" w:rsidRPr="00DB4320" w:rsidRDefault="004E4DCE" w:rsidP="004E4DCE">
      <w:pPr>
        <w:spacing w:line="225" w:lineRule="atLeast"/>
        <w:jc w:val="both"/>
        <w:rPr>
          <w:sz w:val="22"/>
          <w:szCs w:val="22"/>
          <w:lang w:val="fr-FR"/>
        </w:rPr>
      </w:pPr>
      <w:r w:rsidRPr="00DB4320">
        <w:rPr>
          <w:sz w:val="22"/>
          <w:szCs w:val="22"/>
          <w:lang w:val="fr-FR"/>
        </w:rPr>
        <w:t>Pour cela vous dégagerez les idées et les informations essentielles que contient le texte. Et vous les présenterez avec vos propres mots. Sous forme d’un nouveau texte suivi et cohérent.</w:t>
      </w:r>
      <w:r w:rsidRPr="004E4DCE">
        <w:rPr>
          <w:sz w:val="22"/>
          <w:szCs w:val="22"/>
          <w:lang w:val="fr-FR"/>
        </w:rPr>
        <w:t xml:space="preserve"> </w:t>
      </w:r>
      <w:r>
        <w:rPr>
          <w:sz w:val="22"/>
          <w:szCs w:val="22"/>
          <w:lang w:val="fr-FR"/>
        </w:rPr>
        <w:t>I</w:t>
      </w:r>
      <w:r w:rsidRPr="00DB4320">
        <w:rPr>
          <w:sz w:val="22"/>
          <w:szCs w:val="22"/>
          <w:lang w:val="fr-FR"/>
        </w:rPr>
        <w:t>ndiquez à la fin de votre compte rendu le nombre de mots utilisés</w:t>
      </w:r>
      <w:r>
        <w:rPr>
          <w:sz w:val="22"/>
          <w:szCs w:val="22"/>
          <w:lang w:val="fr-FR"/>
        </w:rPr>
        <w:t>.</w:t>
      </w:r>
    </w:p>
    <w:p w:rsidR="004E4DCE" w:rsidRPr="004E4DCE" w:rsidRDefault="004E4DCE" w:rsidP="004E4DCE">
      <w:pPr>
        <w:spacing w:line="225" w:lineRule="atLeast"/>
        <w:jc w:val="both"/>
        <w:rPr>
          <w:b/>
          <w:sz w:val="22"/>
          <w:szCs w:val="22"/>
          <w:lang w:val="fr-FR"/>
        </w:rPr>
      </w:pPr>
      <w:r w:rsidRPr="004E4DCE">
        <w:rPr>
          <w:b/>
          <w:sz w:val="22"/>
          <w:szCs w:val="22"/>
          <w:lang w:val="fr-FR"/>
        </w:rPr>
        <w:t>Attention :</w:t>
      </w:r>
    </w:p>
    <w:p w:rsidR="004E4DCE" w:rsidRPr="00DB4320" w:rsidRDefault="004E4DCE" w:rsidP="004E4DCE">
      <w:pPr>
        <w:numPr>
          <w:ilvl w:val="0"/>
          <w:numId w:val="1"/>
        </w:numPr>
        <w:tabs>
          <w:tab w:val="left" w:pos="-1800"/>
          <w:tab w:val="num" w:pos="-1560"/>
          <w:tab w:val="left" w:pos="240"/>
        </w:tabs>
        <w:spacing w:line="225" w:lineRule="atLeast"/>
        <w:jc w:val="both"/>
        <w:rPr>
          <w:sz w:val="22"/>
          <w:szCs w:val="22"/>
          <w:lang w:val="fr-FR"/>
        </w:rPr>
      </w:pPr>
      <w:r w:rsidRPr="00DB4320">
        <w:rPr>
          <w:sz w:val="22"/>
          <w:szCs w:val="22"/>
          <w:lang w:val="fr-FR"/>
        </w:rPr>
        <w:t>vous ne devez pas introduire d’autres idées ou informations que celles qui se trouvent dans le document. Ni faire de commentaires personnels ;</w:t>
      </w:r>
    </w:p>
    <w:p w:rsidR="004E4DCE" w:rsidRPr="00DB4320" w:rsidRDefault="004E4DCE" w:rsidP="004E4DCE">
      <w:pPr>
        <w:numPr>
          <w:ilvl w:val="0"/>
          <w:numId w:val="1"/>
        </w:numPr>
        <w:tabs>
          <w:tab w:val="left" w:pos="-1800"/>
          <w:tab w:val="left" w:pos="240"/>
        </w:tabs>
        <w:spacing w:line="225" w:lineRule="atLeast"/>
        <w:jc w:val="both"/>
        <w:rPr>
          <w:sz w:val="22"/>
          <w:szCs w:val="22"/>
          <w:lang w:val="fr-FR"/>
        </w:rPr>
      </w:pPr>
      <w:r w:rsidRPr="00DB4320">
        <w:rPr>
          <w:sz w:val="22"/>
          <w:szCs w:val="22"/>
          <w:lang w:val="fr-FR"/>
        </w:rPr>
        <w:t>vous pouvez bien entendu réutiliser les « mots clés » du document. Mais non des phrases ou des passages entiers.</w:t>
      </w:r>
    </w:p>
    <w:p w:rsidR="004E4DCE" w:rsidRDefault="004E4DCE" w:rsidP="004E4DCE">
      <w:pPr>
        <w:jc w:val="both"/>
        <w:rPr>
          <w:b/>
          <w:bCs/>
          <w:color w:val="000000"/>
          <w:sz w:val="28"/>
          <w:szCs w:val="28"/>
          <w:lang w:val="fr-FR"/>
        </w:rPr>
      </w:pPr>
    </w:p>
    <w:p w:rsidR="00AE183B" w:rsidRPr="004B4959" w:rsidRDefault="00AE183B" w:rsidP="00AE183B">
      <w:pPr>
        <w:rPr>
          <w:b/>
          <w:bCs/>
          <w:color w:val="000000"/>
          <w:sz w:val="28"/>
          <w:szCs w:val="28"/>
          <w:lang w:val="fr-FR"/>
        </w:rPr>
      </w:pPr>
      <w:r w:rsidRPr="004B4959">
        <w:rPr>
          <w:b/>
          <w:bCs/>
          <w:color w:val="000000"/>
          <w:sz w:val="28"/>
          <w:szCs w:val="28"/>
          <w:lang w:val="fr-FR"/>
        </w:rPr>
        <w:t>Droit à l’erreur</w:t>
      </w:r>
    </w:p>
    <w:p w:rsidR="00AE183B" w:rsidRPr="004E4DCE" w:rsidRDefault="00AE183B" w:rsidP="00AE183B">
      <w:pPr>
        <w:rPr>
          <w:b/>
          <w:bCs/>
          <w:color w:val="000000"/>
          <w:lang w:val="fr-FR"/>
        </w:rPr>
      </w:pPr>
    </w:p>
    <w:p w:rsidR="00AE183B" w:rsidRPr="004E4DCE" w:rsidRDefault="00AE183B" w:rsidP="00FB01FA">
      <w:pPr>
        <w:ind w:left="540" w:right="998"/>
        <w:rPr>
          <w:i/>
          <w:iCs/>
          <w:color w:val="000000"/>
          <w:lang w:val="fr-FR"/>
        </w:rPr>
      </w:pPr>
      <w:r w:rsidRPr="004E4DCE">
        <w:rPr>
          <w:i/>
          <w:iCs/>
          <w:color w:val="000000"/>
          <w:lang w:val="fr-FR"/>
        </w:rPr>
        <w:t>Malgré sa mauvaise réputation, l’erreur, que l’on fuit à tout prix, s’avère souvent riche d’enseignements. Quatre étapes pour apprendre à la regarder différemment.</w:t>
      </w:r>
    </w:p>
    <w:p w:rsidR="00AE183B" w:rsidRPr="004E4DCE" w:rsidRDefault="00AE183B" w:rsidP="00AE183B">
      <w:pPr>
        <w:rPr>
          <w:b/>
          <w:bCs/>
          <w:i/>
          <w:iCs/>
          <w:color w:val="000000"/>
          <w:lang w:val="fr-FR"/>
        </w:rPr>
      </w:pPr>
    </w:p>
    <w:p w:rsidR="00AE183B" w:rsidRPr="004E4DCE" w:rsidRDefault="00AE183B" w:rsidP="00AE183B">
      <w:pPr>
        <w:rPr>
          <w:b/>
          <w:bCs/>
          <w:i/>
          <w:iCs/>
          <w:color w:val="000000"/>
          <w:lang w:val="fr-FR"/>
        </w:rPr>
      </w:pPr>
      <w:r w:rsidRPr="004E4DCE">
        <w:rPr>
          <w:b/>
          <w:bCs/>
          <w:i/>
          <w:iCs/>
          <w:color w:val="000000"/>
          <w:lang w:val="fr-FR"/>
        </w:rPr>
        <w:t>Les bonnes raisons de se tromper</w:t>
      </w:r>
    </w:p>
    <w:p w:rsidR="00AE183B" w:rsidRPr="004E4DCE" w:rsidRDefault="00AE183B" w:rsidP="00AE183B">
      <w:pPr>
        <w:jc w:val="right"/>
        <w:rPr>
          <w:b/>
          <w:bCs/>
          <w:lang w:val="fr-FR"/>
        </w:rPr>
      </w:pPr>
      <w:r w:rsidRPr="004E4DCE">
        <w:rPr>
          <w:b/>
          <w:bCs/>
          <w:smallCaps/>
          <w:color w:val="000000"/>
          <w:lang w:val="fr-FR"/>
        </w:rPr>
        <w:t>Par Béatrice Girard, avec Anne Bideault</w:t>
      </w:r>
      <w:r w:rsidRPr="004E4DCE">
        <w:rPr>
          <w:b/>
          <w:bCs/>
          <w:lang w:val="fr-FR"/>
        </w:rPr>
        <w:t xml:space="preserve"> </w:t>
      </w:r>
    </w:p>
    <w:p w:rsidR="008437FB" w:rsidRDefault="008437FB" w:rsidP="00AE183B">
      <w:pPr>
        <w:rPr>
          <w:b/>
          <w:bCs/>
          <w:lang w:val="fr-FR"/>
        </w:rPr>
      </w:pPr>
    </w:p>
    <w:p w:rsidR="00AE183B" w:rsidRPr="008437FB" w:rsidRDefault="00AE183B" w:rsidP="00AE183B">
      <w:pPr>
        <w:rPr>
          <w:b/>
          <w:bCs/>
          <w:lang w:val="fr-FR"/>
        </w:rPr>
      </w:pPr>
      <w:r w:rsidRPr="008437FB">
        <w:rPr>
          <w:b/>
          <w:bCs/>
          <w:lang w:val="fr-FR"/>
        </w:rPr>
        <w:t>1/ Pourquoi fait-on des erreurs ?</w:t>
      </w:r>
    </w:p>
    <w:p w:rsidR="00AE183B" w:rsidRDefault="00AE183B" w:rsidP="00AE183B">
      <w:pPr>
        <w:rPr>
          <w:sz w:val="28"/>
          <w:szCs w:val="28"/>
          <w:lang w:val="fr-FR"/>
        </w:rPr>
      </w:pPr>
    </w:p>
    <w:p w:rsidR="00AE183B" w:rsidRPr="00AE183B" w:rsidRDefault="00AE183B" w:rsidP="004E4DCE">
      <w:pPr>
        <w:jc w:val="both"/>
        <w:rPr>
          <w:lang w:val="fr-FR"/>
        </w:rPr>
      </w:pPr>
      <w:r w:rsidRPr="00AE183B">
        <w:rPr>
          <w:lang w:val="fr-FR"/>
        </w:rPr>
        <w:t>Que l’on oublie de recopier sa conclusion de dissert ou que l'on ait choisi médicine juste pour faire plaisir à papa, l’erreur nous laisse souvent le goût amer de l’échec. Grave ou insignifiante, elle est pourtant une étape naturelle de notre cheminement. Le philosophe Sénèque le pensait déjà au I</w:t>
      </w:r>
      <w:r w:rsidRPr="00AE183B">
        <w:rPr>
          <w:vertAlign w:val="superscript"/>
          <w:lang w:val="fr-FR"/>
        </w:rPr>
        <w:t>er</w:t>
      </w:r>
      <w:r w:rsidRPr="00AE183B">
        <w:rPr>
          <w:lang w:val="fr-FR"/>
        </w:rPr>
        <w:t xml:space="preserve"> siècle avant J.-C., avec son sélèbre </w:t>
      </w:r>
      <w:r w:rsidRPr="00AE183B">
        <w:rPr>
          <w:i/>
          <w:iCs/>
          <w:lang w:val="fr-FR"/>
        </w:rPr>
        <w:t>errare humanum est </w:t>
      </w:r>
      <w:r w:rsidRPr="00AE183B">
        <w:rPr>
          <w:lang w:val="fr-FR"/>
        </w:rPr>
        <w:t>: il est dans la nature humaine de se tromper, affirmait-il alors, définissant l’erreur comme un acte naturel et utile.</w:t>
      </w:r>
    </w:p>
    <w:p w:rsidR="00AE183B" w:rsidRDefault="00AE183B" w:rsidP="00AE183B">
      <w:pPr>
        <w:rPr>
          <w:color w:val="000000"/>
          <w:lang w:val="fr-FR"/>
        </w:rPr>
      </w:pPr>
    </w:p>
    <w:p w:rsidR="00AE183B" w:rsidRPr="00AE183B" w:rsidRDefault="00AE183B" w:rsidP="004E4DCE">
      <w:pPr>
        <w:jc w:val="both"/>
        <w:rPr>
          <w:color w:val="000000"/>
          <w:lang w:val="fr-FR"/>
        </w:rPr>
      </w:pPr>
      <w:r>
        <w:rPr>
          <w:color w:val="000000"/>
          <w:lang w:val="fr-FR"/>
        </w:rPr>
        <w:t>Utile à quoi? s’étonnera celui qui</w:t>
      </w:r>
      <w:r w:rsidRPr="00CA614A">
        <w:rPr>
          <w:color w:val="000000"/>
          <w:lang w:val="fr-FR"/>
        </w:rPr>
        <w:t xml:space="preserve"> </w:t>
      </w:r>
      <w:r>
        <w:rPr>
          <w:color w:val="000000"/>
          <w:lang w:val="fr-FR"/>
        </w:rPr>
        <w:t xml:space="preserve">s'est déjà mordu les doigts après une </w:t>
      </w:r>
      <w:r w:rsidRPr="008437FB">
        <w:rPr>
          <w:bCs/>
          <w:color w:val="000000"/>
          <w:lang w:val="fr-FR"/>
        </w:rPr>
        <w:t>bourde</w:t>
      </w:r>
      <w:r w:rsidR="008437FB" w:rsidRPr="008437FB">
        <w:rPr>
          <w:bCs/>
          <w:color w:val="000000"/>
          <w:vertAlign w:val="superscript"/>
          <w:lang w:val="fr-FR"/>
        </w:rPr>
        <w:t>1</w:t>
      </w:r>
      <w:r w:rsidRPr="0043077B">
        <w:rPr>
          <w:b/>
          <w:bCs/>
          <w:color w:val="000000"/>
          <w:lang w:val="fr-FR"/>
        </w:rPr>
        <w:t xml:space="preserve"> </w:t>
      </w:r>
      <w:r>
        <w:rPr>
          <w:color w:val="000000"/>
          <w:lang w:val="fr-FR"/>
        </w:rPr>
        <w:t>monumentale. «À notre construction, répond la psychologue Emmanuelle Yanni-Plantevin. L'erreur fait partie d'un processus de recherche, de tentative, d'essai.» En somme, on se trompe parce qu'on se lance, ce qui permet d'avancer. Pourtant, à chaque fois qu'on s'égare, que ce soit par ignorance,</w:t>
      </w:r>
      <w:r w:rsidRPr="008437FB">
        <w:rPr>
          <w:color w:val="000000"/>
          <w:lang w:val="fr-FR"/>
        </w:rPr>
        <w:t xml:space="preserve"> </w:t>
      </w:r>
      <w:r w:rsidRPr="008437FB">
        <w:rPr>
          <w:bCs/>
          <w:color w:val="000000"/>
          <w:lang w:val="fr-FR"/>
        </w:rPr>
        <w:t>inadvertance</w:t>
      </w:r>
      <w:r w:rsidR="008437FB">
        <w:rPr>
          <w:bCs/>
          <w:color w:val="000000"/>
          <w:vertAlign w:val="superscript"/>
          <w:lang w:val="fr-FR"/>
        </w:rPr>
        <w:t>2</w:t>
      </w:r>
      <w:r>
        <w:rPr>
          <w:color w:val="000000"/>
          <w:lang w:val="fr-FR"/>
        </w:rPr>
        <w:t xml:space="preserve"> ou maladresse, on ressent de la culpabilité, parfois au point de se couper les ailes. Sans doute parce qu'on partage une culture et une éducation qui se réfèrent davantage au concept de faute et parce qu'on confond allègrement la faute avec l'erreur. «Or si la première remet en question son auteur, si elle </w:t>
      </w:r>
      <w:r w:rsidRPr="008437FB">
        <w:rPr>
          <w:bCs/>
          <w:color w:val="000000"/>
          <w:lang w:val="fr-FR"/>
        </w:rPr>
        <w:t>induit</w:t>
      </w:r>
      <w:r w:rsidR="008437FB">
        <w:rPr>
          <w:bCs/>
          <w:color w:val="000000"/>
          <w:vertAlign w:val="superscript"/>
          <w:lang w:val="fr-FR"/>
        </w:rPr>
        <w:t>3</w:t>
      </w:r>
      <w:r>
        <w:rPr>
          <w:color w:val="000000"/>
          <w:lang w:val="fr-FR"/>
        </w:rPr>
        <w:t xml:space="preserve"> une idée de défaillance et une responsabilité, ce n'est pas le cas avec la seconde», explique Emmanuelle Yanni-Plantevin.</w:t>
      </w:r>
    </w:p>
    <w:p w:rsidR="00AE183B" w:rsidRPr="008437FB" w:rsidRDefault="00AE183B" w:rsidP="00AE183B">
      <w:pPr>
        <w:rPr>
          <w:b/>
          <w:bCs/>
          <w:color w:val="000000"/>
          <w:lang w:val="fr-FR"/>
        </w:rPr>
      </w:pPr>
    </w:p>
    <w:p w:rsidR="00AE183B" w:rsidRPr="006701E9" w:rsidRDefault="00AE183B" w:rsidP="00AE183B">
      <w:pPr>
        <w:rPr>
          <w:b/>
          <w:bCs/>
          <w:color w:val="000000"/>
          <w:lang w:val="fr-FR"/>
        </w:rPr>
      </w:pPr>
      <w:r w:rsidRPr="006701E9">
        <w:rPr>
          <w:b/>
          <w:bCs/>
          <w:color w:val="000000"/>
          <w:lang w:val="fr-FR"/>
        </w:rPr>
        <w:t>Il faut bien que (l'erreur de) jeunesse se passe</w:t>
      </w:r>
    </w:p>
    <w:p w:rsidR="00AE183B" w:rsidRPr="008437FB" w:rsidRDefault="00AE183B" w:rsidP="004E4DCE">
      <w:pPr>
        <w:jc w:val="both"/>
        <w:rPr>
          <w:color w:val="000000"/>
          <w:lang w:val="fr-FR"/>
        </w:rPr>
      </w:pPr>
      <w:r>
        <w:rPr>
          <w:color w:val="000000"/>
          <w:lang w:val="fr-FR"/>
        </w:rPr>
        <w:t xml:space="preserve">Avec l'erreur, du latin </w:t>
      </w:r>
      <w:r>
        <w:rPr>
          <w:i/>
          <w:iCs/>
          <w:color w:val="000000"/>
          <w:lang w:val="fr-FR"/>
        </w:rPr>
        <w:t xml:space="preserve">errare, </w:t>
      </w:r>
      <w:r>
        <w:rPr>
          <w:color w:val="000000"/>
          <w:lang w:val="fr-FR"/>
        </w:rPr>
        <w:t xml:space="preserve">on erre, on s'égare... On se trompe de chemin, sans le faire exprès. Tandis que la faute implique un manquement </w:t>
      </w:r>
      <w:r w:rsidRPr="008437FB">
        <w:rPr>
          <w:bCs/>
          <w:color w:val="000000"/>
          <w:lang w:val="fr-FR"/>
        </w:rPr>
        <w:t>délibéré</w:t>
      </w:r>
      <w:r w:rsidR="008437FB">
        <w:rPr>
          <w:bCs/>
          <w:color w:val="000000"/>
          <w:vertAlign w:val="superscript"/>
          <w:lang w:val="fr-FR"/>
        </w:rPr>
        <w:t>4</w:t>
      </w:r>
      <w:r>
        <w:rPr>
          <w:color w:val="000000"/>
          <w:lang w:val="fr-FR"/>
        </w:rPr>
        <w:t xml:space="preserve"> à une règle morale ou à un ordre établi. S'il s'agit des lois de </w:t>
      </w:r>
      <w:smartTag w:uri="urn:schemas-microsoft-com:office:smarttags" w:element="PersonName">
        <w:smartTagPr>
          <w:attr w:name="ProductID" w:val="la R￩publique"/>
        </w:smartTagPr>
        <w:r>
          <w:rPr>
            <w:color w:val="000000"/>
            <w:lang w:val="fr-FR"/>
          </w:rPr>
          <w:t>la République</w:t>
        </w:r>
      </w:smartTag>
      <w:r>
        <w:rPr>
          <w:color w:val="000000"/>
          <w:lang w:val="fr-FR"/>
        </w:rPr>
        <w:t>, on parlera de crime ou de délit. Si ce sont les prescriptions d'une religion, on pourra utiliser le mot «péché». La faute appartient au champ de la morale, ce qui n'est pas le cas avec l'erreur. D'ailleurs, ne parle-t-on pas de faute professionnelle, et même de faute lourde ou inexcusable ? Ces qualificatifs ne sont jamais associés à l'erreur...</w:t>
      </w:r>
    </w:p>
    <w:p w:rsidR="008437FB" w:rsidRDefault="00AE183B" w:rsidP="004E4DCE">
      <w:pPr>
        <w:jc w:val="both"/>
        <w:rPr>
          <w:color w:val="000000"/>
          <w:lang w:val="fr-FR"/>
        </w:rPr>
      </w:pPr>
      <w:r>
        <w:rPr>
          <w:color w:val="000000"/>
          <w:lang w:val="fr-FR"/>
        </w:rPr>
        <w:t>Dans notre vie de tous les jours, l'amalgame</w:t>
      </w:r>
      <w:r w:rsidR="008437FB">
        <w:rPr>
          <w:bCs/>
          <w:color w:val="000000"/>
          <w:vertAlign w:val="superscript"/>
          <w:lang w:val="fr-FR"/>
        </w:rPr>
        <w:t>5</w:t>
      </w:r>
      <w:r>
        <w:rPr>
          <w:color w:val="000000"/>
          <w:lang w:val="fr-FR"/>
        </w:rPr>
        <w:t xml:space="preserve"> trop fréquent entre la faute et l'erreur conduit régulièrement à multiplier les précautions pour éviter les faux pas. La solution la plus radicale consistant même à rester dans l'évitement, en prenant le moins de risques possible pour ne pas se tromper. «Avant chaque décision, je pèse longuement le pour et le contre, je prends des montagnes de précautions car je déteste </w:t>
      </w:r>
      <w:r w:rsidRPr="008437FB">
        <w:rPr>
          <w:bCs/>
          <w:color w:val="000000"/>
          <w:lang w:val="fr-FR"/>
        </w:rPr>
        <w:t>me planter</w:t>
      </w:r>
      <w:r w:rsidR="008437FB">
        <w:rPr>
          <w:bCs/>
          <w:color w:val="000000"/>
          <w:vertAlign w:val="superscript"/>
          <w:lang w:val="fr-FR"/>
        </w:rPr>
        <w:t>6</w:t>
      </w:r>
      <w:r>
        <w:rPr>
          <w:color w:val="000000"/>
          <w:lang w:val="fr-FR"/>
        </w:rPr>
        <w:t xml:space="preserve">», reconnaît Lauranne, 20 ans. À ce petit jeu-là, un risque </w:t>
      </w:r>
      <w:r>
        <w:rPr>
          <w:color w:val="000000"/>
          <w:lang w:val="fr-FR"/>
        </w:rPr>
        <w:lastRenderedPageBreak/>
        <w:t>demeure : celui de s'interdire finalement toutes formes d'erreurs, pourtant sources de progression personnelle.</w:t>
      </w:r>
    </w:p>
    <w:p w:rsidR="008437FB" w:rsidRDefault="008437FB" w:rsidP="00AE183B">
      <w:pPr>
        <w:rPr>
          <w:color w:val="000000"/>
          <w:lang w:val="fr-FR"/>
        </w:rPr>
      </w:pPr>
    </w:p>
    <w:p w:rsidR="00AE183B" w:rsidRPr="00AE183B" w:rsidRDefault="008437FB" w:rsidP="00AE183B">
      <w:pPr>
        <w:rPr>
          <w:color w:val="000000"/>
          <w:lang w:val="fr-FR"/>
        </w:rPr>
      </w:pPr>
      <w:r>
        <w:rPr>
          <w:color w:val="000000"/>
          <w:lang w:val="fr-FR"/>
        </w:rPr>
        <w:t>(...)</w:t>
      </w:r>
    </w:p>
    <w:p w:rsidR="00AE183B" w:rsidRDefault="00AE183B" w:rsidP="00AE183B">
      <w:pPr>
        <w:rPr>
          <w:b/>
          <w:bCs/>
          <w:color w:val="000000"/>
          <w:lang w:val="fr-FR"/>
        </w:rPr>
      </w:pPr>
    </w:p>
    <w:p w:rsidR="00AE183B" w:rsidRDefault="00AE183B" w:rsidP="00AE183B">
      <w:pPr>
        <w:rPr>
          <w:b/>
          <w:bCs/>
          <w:color w:val="000000"/>
          <w:lang w:val="fr-FR"/>
        </w:rPr>
      </w:pPr>
      <w:r>
        <w:rPr>
          <w:b/>
          <w:bCs/>
          <w:color w:val="000000"/>
          <w:lang w:val="fr-FR"/>
        </w:rPr>
        <w:t>3/ Comment comprendre ses erreurs ?</w:t>
      </w:r>
    </w:p>
    <w:p w:rsidR="00AE183B" w:rsidRPr="008437FB" w:rsidRDefault="00AE183B" w:rsidP="00AE183B"/>
    <w:p w:rsidR="00AE183B" w:rsidRDefault="00AE183B" w:rsidP="004E4DCE">
      <w:pPr>
        <w:jc w:val="both"/>
        <w:rPr>
          <w:color w:val="000000"/>
          <w:lang w:val="fr-FR"/>
        </w:rPr>
      </w:pPr>
      <w:r>
        <w:rPr>
          <w:color w:val="000000"/>
          <w:lang w:val="fr-FR"/>
        </w:rPr>
        <w:t xml:space="preserve">Avez-vous déjà tenté de résoudre un exercice de maths sans comprendre l'énoncé ? Pas évident... Avec les erreurs, c'est pareil: si l'on ne comprend pas d'où vient </w:t>
      </w:r>
      <w:r w:rsidRPr="008437FB">
        <w:rPr>
          <w:bCs/>
          <w:color w:val="000000"/>
          <w:lang w:val="fr-FR"/>
        </w:rPr>
        <w:t>le hic</w:t>
      </w:r>
      <w:r w:rsidR="008437FB" w:rsidRPr="008437FB">
        <w:rPr>
          <w:bCs/>
          <w:color w:val="000000"/>
          <w:vertAlign w:val="superscript"/>
          <w:lang w:val="fr-FR"/>
        </w:rPr>
        <w:t>7</w:t>
      </w:r>
      <w:r>
        <w:rPr>
          <w:color w:val="000000"/>
          <w:lang w:val="fr-FR"/>
        </w:rPr>
        <w:t xml:space="preserve">, on a toutes les chances de les répéter. Pourtant, avant d'être capable du moindre </w:t>
      </w:r>
      <w:r w:rsidRPr="008437FB">
        <w:rPr>
          <w:bCs/>
          <w:color w:val="000000"/>
          <w:lang w:val="fr-FR"/>
        </w:rPr>
        <w:t>discernement</w:t>
      </w:r>
      <w:r w:rsidR="008437FB">
        <w:rPr>
          <w:bCs/>
          <w:color w:val="000000"/>
          <w:vertAlign w:val="superscript"/>
          <w:lang w:val="fr-FR"/>
        </w:rPr>
        <w:t>8</w:t>
      </w:r>
      <w:r>
        <w:rPr>
          <w:color w:val="000000"/>
          <w:lang w:val="fr-FR"/>
        </w:rPr>
        <w:t xml:space="preserve">, on ressent souvent du découragement ou de la colère. Des sentiments qui font écran à l'analyse. «À chaque fois que je commets une erreur, je me sens profondément nulle, inutile, même si je sais bien que je ne détiens pas le mode d'emploi de la vie et que je ne peux pas tout réussir du premier coup», consent Lauranne. </w:t>
      </w:r>
    </w:p>
    <w:p w:rsidR="00AE183B" w:rsidRDefault="00AE183B" w:rsidP="004E4DCE">
      <w:pPr>
        <w:jc w:val="both"/>
        <w:rPr>
          <w:b/>
          <w:bCs/>
          <w:color w:val="000000"/>
          <w:lang w:val="fr-FR"/>
        </w:rPr>
      </w:pPr>
      <w:r>
        <w:rPr>
          <w:color w:val="000000"/>
          <w:lang w:val="fr-FR"/>
        </w:rPr>
        <w:t xml:space="preserve">«Pour comprendre ses erreurs, il faut d'abord réussir à se les pardonner, rappelle la psychologue Isabelle Filliozat. Or on s'en veut tellement dans ces moments-là qu'on a tendance à oublier que l'erreur permet d'apprendre.» </w:t>
      </w:r>
    </w:p>
    <w:p w:rsidR="00AE183B" w:rsidRDefault="00AE183B" w:rsidP="00AE183B">
      <w:pPr>
        <w:rPr>
          <w:b/>
          <w:bCs/>
          <w:color w:val="000000"/>
          <w:lang w:val="fr-FR"/>
        </w:rPr>
      </w:pPr>
    </w:p>
    <w:p w:rsidR="00AE183B" w:rsidRPr="003C0473" w:rsidRDefault="00AE183B" w:rsidP="00AE183B">
      <w:pPr>
        <w:rPr>
          <w:b/>
          <w:bCs/>
          <w:color w:val="000000"/>
          <w:lang w:val="fr-FR"/>
        </w:rPr>
      </w:pPr>
      <w:r w:rsidRPr="003C0473">
        <w:rPr>
          <w:b/>
          <w:bCs/>
          <w:color w:val="000000"/>
          <w:lang w:val="fr-FR"/>
        </w:rPr>
        <w:t>4/ Commente rendre ses erreurs constructives ?</w:t>
      </w:r>
    </w:p>
    <w:p w:rsidR="00AE183B" w:rsidRPr="00AE183B" w:rsidRDefault="00AE183B" w:rsidP="00AE183B">
      <w:pPr>
        <w:rPr>
          <w:color w:val="000000"/>
          <w:lang w:val="fr-FR"/>
        </w:rPr>
      </w:pPr>
    </w:p>
    <w:p w:rsidR="00AE183B" w:rsidRDefault="00AE183B" w:rsidP="004E4DCE">
      <w:pPr>
        <w:jc w:val="both"/>
        <w:rPr>
          <w:color w:val="000000"/>
          <w:lang w:val="fr-FR"/>
        </w:rPr>
      </w:pPr>
      <w:r>
        <w:rPr>
          <w:color w:val="000000"/>
          <w:lang w:val="fr-FR"/>
        </w:rPr>
        <w:t>Dans la «vraie vie», c'est pareil : celui qui prend la peine de</w:t>
      </w:r>
      <w:r w:rsidRPr="008437FB">
        <w:rPr>
          <w:color w:val="000000"/>
          <w:lang w:val="fr-FR"/>
        </w:rPr>
        <w:t xml:space="preserve"> </w:t>
      </w:r>
      <w:r w:rsidRPr="008437FB">
        <w:rPr>
          <w:bCs/>
          <w:color w:val="000000"/>
          <w:lang w:val="fr-FR"/>
        </w:rPr>
        <w:t>creuser</w:t>
      </w:r>
      <w:r>
        <w:rPr>
          <w:color w:val="000000"/>
          <w:lang w:val="fr-FR"/>
        </w:rPr>
        <w:t xml:space="preserve"> le corrigé et de tenir compte des remarques extérieures se donne toutes les chances de tirer parti de ses erreurs. Marie a ainsi appris à être plus diplomate : «Il m'est arrivé d'être blessante avec mon copain. Je me suis immédiatement rendu compte de ma maladresse, mais il était trop tard. Depuis, je fais très attention quand j'ai des trucs importants à lui dire.» Rodrigue, 18 ans, essaie quant à lui d'être moins influençable : «En 2</w:t>
      </w:r>
      <w:r w:rsidRPr="0085497F">
        <w:rPr>
          <w:color w:val="000000"/>
          <w:vertAlign w:val="superscript"/>
          <w:lang w:val="fr-FR"/>
        </w:rPr>
        <w:t>de</w:t>
      </w:r>
      <w:r>
        <w:rPr>
          <w:color w:val="000000"/>
          <w:lang w:val="fr-FR"/>
        </w:rPr>
        <w:t xml:space="preserve">, j'ai décidé de passer en S pour suivre mes amis. Je me rends compte aujourd'hui que j'aurais dû faire des études littéraires, et ce qui me plaît vraiment. Je me laisse trop souvent embarquer dans des choix qui ne sont pas les miens.» Au-delà de la seule erreur, on détecte souvent des habitudes de fonctionnement qui posent problème. Selon les cas, les erreurs peuvent alors apprendre à devenir plus attentif aux autres, plus indépendant, moins impulsif... Et aussi plus tolérant envers ses propres erreurs. Car </w:t>
      </w:r>
      <w:r w:rsidRPr="008437FB">
        <w:rPr>
          <w:bCs/>
          <w:color w:val="000000"/>
          <w:lang w:val="fr-FR"/>
        </w:rPr>
        <w:t>l'écueil</w:t>
      </w:r>
      <w:r w:rsidR="008437FB">
        <w:rPr>
          <w:bCs/>
          <w:color w:val="000000"/>
          <w:vertAlign w:val="superscript"/>
          <w:lang w:val="fr-FR"/>
        </w:rPr>
        <w:t>9</w:t>
      </w:r>
      <w:r>
        <w:rPr>
          <w:color w:val="000000"/>
          <w:lang w:val="fr-FR"/>
        </w:rPr>
        <w:t xml:space="preserve"> serait de se les interdire et de rester paralysé dans une vaine quête de perfection. Une erreur. Car des erreurs, on en fait tous, à tout âge. Au détour d'une discussion, vos parents iront peut-être jusqu'à vous raconter les leurs. </w:t>
      </w:r>
    </w:p>
    <w:p w:rsidR="00AE183B" w:rsidRDefault="00AE183B" w:rsidP="004E4DCE">
      <w:pPr>
        <w:jc w:val="both"/>
        <w:rPr>
          <w:color w:val="000000"/>
          <w:lang w:val="fr-FR"/>
        </w:rPr>
      </w:pPr>
      <w:r>
        <w:rPr>
          <w:color w:val="000000"/>
          <w:lang w:val="fr-FR"/>
        </w:rPr>
        <w:t xml:space="preserve">Une manière supplémentaire de dédramatiser, lorsqu'on découvre que même ceux que l'on a longtemps placés au-dessus de tout soupçon ont eux aussi commis quelques faux pas riches d'enseignements. Une expérience ratée ne doit en définitive jamais empêcher de prendre de nouveaux risques. L'important étant d'éviter de rééditer les mêmes erreurs. Et d'en commettre de nouvelles, pour continuer de progresser. </w:t>
      </w:r>
      <w:r w:rsidR="008437FB">
        <w:rPr>
          <w:color w:val="000000"/>
          <w:lang w:val="fr-FR"/>
        </w:rPr>
        <w:t>(884 mots)</w:t>
      </w:r>
    </w:p>
    <w:p w:rsidR="008437FB" w:rsidRPr="008437FB" w:rsidRDefault="008437FB" w:rsidP="008437FB">
      <w:pPr>
        <w:jc w:val="right"/>
        <w:rPr>
          <w:color w:val="000000"/>
          <w:lang w:val="fr-FR"/>
        </w:rPr>
      </w:pPr>
      <w:r w:rsidRPr="008437FB">
        <w:rPr>
          <w:color w:val="000000"/>
          <w:lang w:val="fr-FR"/>
        </w:rPr>
        <w:t>Phosphore avril 2007 n°310 p. 92-96</w:t>
      </w:r>
    </w:p>
    <w:p w:rsidR="00AE183B" w:rsidRPr="008437FB" w:rsidRDefault="008437FB" w:rsidP="00AE183B">
      <w:pPr>
        <w:rPr>
          <w:color w:val="000000"/>
          <w:lang w:val="fr-FR"/>
        </w:rPr>
      </w:pPr>
      <w:r>
        <w:rPr>
          <w:color w:val="000000"/>
          <w:lang w:val="fr-FR"/>
        </w:rPr>
        <w:t>______________________________</w:t>
      </w:r>
    </w:p>
    <w:p w:rsidR="008437FB" w:rsidRDefault="00AE183B" w:rsidP="00AE183B">
      <w:pPr>
        <w:jc w:val="both"/>
        <w:rPr>
          <w:b/>
          <w:bCs/>
          <w:color w:val="000000"/>
          <w:lang w:val="fr-FR"/>
        </w:rPr>
      </w:pPr>
      <w:r w:rsidRPr="008437FB">
        <w:rPr>
          <w:bCs/>
          <w:vertAlign w:val="superscript"/>
          <w:lang w:val="fr-FR"/>
        </w:rPr>
        <w:t xml:space="preserve">1 </w:t>
      </w:r>
      <w:r w:rsidRPr="00902504">
        <w:rPr>
          <w:lang w:val="fr-FR"/>
        </w:rPr>
        <w:t>bourde : erreur grossière ;</w:t>
      </w:r>
      <w:r w:rsidR="008437FB" w:rsidRPr="008437FB">
        <w:rPr>
          <w:b/>
          <w:bCs/>
          <w:color w:val="000000"/>
          <w:lang w:val="fr-FR"/>
        </w:rPr>
        <w:t xml:space="preserve"> </w:t>
      </w:r>
    </w:p>
    <w:p w:rsidR="008437FB" w:rsidRDefault="008437FB" w:rsidP="00AE183B">
      <w:pPr>
        <w:jc w:val="both"/>
        <w:rPr>
          <w:bCs/>
          <w:color w:val="000000"/>
          <w:lang w:val="fr-FR"/>
        </w:rPr>
      </w:pPr>
      <w:r>
        <w:rPr>
          <w:bCs/>
          <w:color w:val="000000"/>
          <w:vertAlign w:val="superscript"/>
          <w:lang w:val="fr-FR"/>
        </w:rPr>
        <w:t xml:space="preserve">2 </w:t>
      </w:r>
      <w:r>
        <w:rPr>
          <w:bCs/>
          <w:color w:val="000000"/>
          <w:lang w:val="fr-FR"/>
        </w:rPr>
        <w:t>i</w:t>
      </w:r>
      <w:r w:rsidRPr="008437FB">
        <w:rPr>
          <w:bCs/>
          <w:color w:val="000000"/>
          <w:lang w:val="fr-FR"/>
        </w:rPr>
        <w:t>nadvertance</w:t>
      </w:r>
      <w:r>
        <w:rPr>
          <w:bCs/>
          <w:color w:val="000000"/>
          <w:lang w:val="fr-FR"/>
        </w:rPr>
        <w:t> :</w:t>
      </w:r>
    </w:p>
    <w:p w:rsidR="00AE183B" w:rsidRPr="00902504" w:rsidRDefault="008437FB" w:rsidP="00AE183B">
      <w:pPr>
        <w:jc w:val="both"/>
        <w:rPr>
          <w:lang w:val="fr-FR"/>
        </w:rPr>
      </w:pPr>
      <w:r>
        <w:rPr>
          <w:bCs/>
          <w:color w:val="000000"/>
          <w:vertAlign w:val="superscript"/>
          <w:lang w:val="fr-FR"/>
        </w:rPr>
        <w:t xml:space="preserve">3 </w:t>
      </w:r>
      <w:r w:rsidRPr="008437FB">
        <w:rPr>
          <w:bCs/>
          <w:color w:val="000000"/>
          <w:lang w:val="fr-FR"/>
        </w:rPr>
        <w:t>indui</w:t>
      </w:r>
      <w:r>
        <w:rPr>
          <w:bCs/>
          <w:color w:val="000000"/>
          <w:lang w:val="fr-FR"/>
        </w:rPr>
        <w:t>re :</w:t>
      </w:r>
    </w:p>
    <w:p w:rsidR="008437FB" w:rsidRDefault="008437FB" w:rsidP="008437FB">
      <w:pPr>
        <w:jc w:val="both"/>
        <w:rPr>
          <w:lang w:val="fr-FR"/>
        </w:rPr>
      </w:pPr>
      <w:r>
        <w:rPr>
          <w:vertAlign w:val="superscript"/>
          <w:lang w:val="fr-FR"/>
        </w:rPr>
        <w:t>4</w:t>
      </w:r>
      <w:r w:rsidRPr="0087792B">
        <w:rPr>
          <w:vertAlign w:val="superscript"/>
          <w:lang w:val="fr-FR"/>
        </w:rPr>
        <w:t xml:space="preserve"> </w:t>
      </w:r>
      <w:r w:rsidRPr="0087792B">
        <w:rPr>
          <w:lang w:val="fr-FR"/>
        </w:rPr>
        <w:t>délibéré</w:t>
      </w:r>
      <w:r>
        <w:rPr>
          <w:lang w:val="fr-FR"/>
        </w:rPr>
        <w:t>: qu’on fait exprès, volontairement;</w:t>
      </w:r>
    </w:p>
    <w:p w:rsidR="008437FB" w:rsidRDefault="008437FB" w:rsidP="008437FB">
      <w:pPr>
        <w:jc w:val="both"/>
        <w:rPr>
          <w:b/>
          <w:bCs/>
          <w:vertAlign w:val="superscript"/>
          <w:lang w:val="fr-FR"/>
        </w:rPr>
      </w:pPr>
      <w:r>
        <w:rPr>
          <w:vertAlign w:val="superscript"/>
          <w:lang w:val="fr-FR"/>
        </w:rPr>
        <w:t>5</w:t>
      </w:r>
      <w:r w:rsidRPr="007D4EF2">
        <w:rPr>
          <w:lang w:val="fr-FR"/>
        </w:rPr>
        <w:t xml:space="preserve"> amalgame: </w:t>
      </w:r>
      <w:r>
        <w:rPr>
          <w:lang w:val="fr-FR"/>
        </w:rPr>
        <w:t>confusion;</w:t>
      </w:r>
    </w:p>
    <w:p w:rsidR="008437FB" w:rsidRPr="0087792B" w:rsidRDefault="008437FB" w:rsidP="008437FB">
      <w:pPr>
        <w:jc w:val="both"/>
        <w:rPr>
          <w:lang w:val="fr-FR"/>
        </w:rPr>
      </w:pPr>
      <w:r>
        <w:rPr>
          <w:vertAlign w:val="superscript"/>
          <w:lang w:val="fr-FR"/>
        </w:rPr>
        <w:t>6</w:t>
      </w:r>
      <w:r w:rsidRPr="0087792B">
        <w:rPr>
          <w:vertAlign w:val="superscript"/>
          <w:lang w:val="fr-FR"/>
        </w:rPr>
        <w:t xml:space="preserve"> </w:t>
      </w:r>
      <w:r>
        <w:rPr>
          <w:lang w:val="fr-FR"/>
        </w:rPr>
        <w:t>s</w:t>
      </w:r>
      <w:r w:rsidRPr="0087792B">
        <w:rPr>
          <w:lang w:val="fr-FR"/>
        </w:rPr>
        <w:t>e planter</w:t>
      </w:r>
      <w:r>
        <w:rPr>
          <w:lang w:val="fr-FR"/>
        </w:rPr>
        <w:t xml:space="preserve">: </w:t>
      </w:r>
      <w:r w:rsidRPr="00902504">
        <w:rPr>
          <w:lang w:val="fr-FR"/>
        </w:rPr>
        <w:t>faire une erreur, se tromper</w:t>
      </w:r>
      <w:r>
        <w:rPr>
          <w:lang w:val="fr-FR"/>
        </w:rPr>
        <w:t>.</w:t>
      </w:r>
    </w:p>
    <w:p w:rsidR="00AE183B" w:rsidRPr="00902504" w:rsidRDefault="008437FB" w:rsidP="00AE183B">
      <w:pPr>
        <w:jc w:val="both"/>
        <w:rPr>
          <w:lang w:val="fr-FR"/>
        </w:rPr>
      </w:pPr>
      <w:r w:rsidRPr="008437FB">
        <w:rPr>
          <w:bCs/>
          <w:vertAlign w:val="superscript"/>
          <w:lang w:val="fr-FR"/>
        </w:rPr>
        <w:t>7</w:t>
      </w:r>
      <w:r w:rsidR="00AE183B" w:rsidRPr="00B34FE2">
        <w:rPr>
          <w:b/>
          <w:bCs/>
          <w:vertAlign w:val="superscript"/>
          <w:lang w:val="fr-FR"/>
        </w:rPr>
        <w:t xml:space="preserve"> </w:t>
      </w:r>
      <w:r w:rsidR="00AE183B" w:rsidRPr="00902504">
        <w:rPr>
          <w:lang w:val="fr-FR"/>
        </w:rPr>
        <w:t>hic : difficulté essentielle, problème ;</w:t>
      </w:r>
    </w:p>
    <w:p w:rsidR="00AE183B" w:rsidRPr="00902504" w:rsidRDefault="008437FB" w:rsidP="00AE183B">
      <w:pPr>
        <w:jc w:val="both"/>
        <w:rPr>
          <w:lang w:val="fr-FR"/>
        </w:rPr>
      </w:pPr>
      <w:r w:rsidRPr="008437FB">
        <w:rPr>
          <w:bCs/>
          <w:vertAlign w:val="superscript"/>
          <w:lang w:val="fr-FR"/>
        </w:rPr>
        <w:t>8</w:t>
      </w:r>
      <w:r w:rsidR="00AE183B" w:rsidRPr="00B34FE2">
        <w:rPr>
          <w:b/>
          <w:bCs/>
          <w:vertAlign w:val="superscript"/>
          <w:lang w:val="fr-FR"/>
        </w:rPr>
        <w:t xml:space="preserve"> </w:t>
      </w:r>
      <w:r w:rsidR="00AE183B" w:rsidRPr="00902504">
        <w:rPr>
          <w:lang w:val="fr-FR"/>
        </w:rPr>
        <w:t>discernement : faculté de juger et d’apprécier avec justesse, sens critique ;</w:t>
      </w:r>
    </w:p>
    <w:p w:rsidR="00AE183B" w:rsidRPr="00902504" w:rsidRDefault="008437FB" w:rsidP="00AE183B">
      <w:pPr>
        <w:tabs>
          <w:tab w:val="left" w:pos="1800"/>
        </w:tabs>
        <w:jc w:val="both"/>
        <w:rPr>
          <w:lang w:val="fr-FR"/>
        </w:rPr>
      </w:pPr>
      <w:r w:rsidRPr="008437FB">
        <w:rPr>
          <w:bCs/>
          <w:vertAlign w:val="superscript"/>
          <w:lang w:val="fr-FR"/>
        </w:rPr>
        <w:t>9</w:t>
      </w:r>
      <w:r w:rsidR="00AE183B" w:rsidRPr="008437FB">
        <w:rPr>
          <w:bCs/>
          <w:vertAlign w:val="superscript"/>
          <w:lang w:val="fr-FR"/>
        </w:rPr>
        <w:t xml:space="preserve"> </w:t>
      </w:r>
      <w:r w:rsidR="00AE183B" w:rsidRPr="00902504">
        <w:rPr>
          <w:lang w:val="fr-FR"/>
        </w:rPr>
        <w:t>écueil : [</w:t>
      </w:r>
      <w:r w:rsidR="00AE183B" w:rsidRPr="00B34FE2">
        <w:rPr>
          <w:smallCaps/>
          <w:sz w:val="20"/>
          <w:szCs w:val="20"/>
          <w:lang w:val="fr-FR"/>
        </w:rPr>
        <w:t>E</w:t>
      </w:r>
      <w:r w:rsidR="00AE183B" w:rsidRPr="00902504">
        <w:rPr>
          <w:lang w:val="fr-FR"/>
        </w:rPr>
        <w:t>kœj] obstacle, difficulté, danger, piège.</w:t>
      </w:r>
    </w:p>
    <w:p w:rsidR="00CB69FD" w:rsidRPr="00DB4320" w:rsidRDefault="00CB69FD" w:rsidP="00CB69FD">
      <w:pPr>
        <w:pStyle w:val="5"/>
        <w:spacing w:before="120"/>
        <w:rPr>
          <w:i w:val="0"/>
          <w:iCs w:val="0"/>
          <w:spacing w:val="100"/>
          <w:sz w:val="22"/>
          <w:szCs w:val="22"/>
          <w:lang w:val="fr-FR"/>
        </w:rPr>
      </w:pPr>
      <w:r>
        <w:rPr>
          <w:bCs w:val="0"/>
          <w:sz w:val="28"/>
          <w:szCs w:val="28"/>
          <w:lang w:val="fr-FR"/>
        </w:rPr>
        <w:br w:type="page"/>
      </w:r>
      <w:r w:rsidRPr="00DB4320">
        <w:rPr>
          <w:i w:val="0"/>
          <w:iCs w:val="0"/>
          <w:spacing w:val="100"/>
          <w:sz w:val="22"/>
          <w:szCs w:val="22"/>
          <w:lang w:val="fr-FR"/>
        </w:rPr>
        <w:lastRenderedPageBreak/>
        <w:t>Compte rendu</w:t>
      </w:r>
    </w:p>
    <w:p w:rsidR="00CB69FD" w:rsidRDefault="00CB69FD" w:rsidP="00CB69FD">
      <w:pPr>
        <w:jc w:val="both"/>
        <w:rPr>
          <w:sz w:val="22"/>
          <w:szCs w:val="22"/>
          <w:lang w:val="fr-FR"/>
        </w:rPr>
      </w:pPr>
    </w:p>
    <w:p w:rsidR="00CB69FD" w:rsidRPr="00F440AE" w:rsidRDefault="00CB69FD" w:rsidP="00CB69FD">
      <w:pPr>
        <w:pBdr>
          <w:top w:val="single" w:sz="4" w:space="1" w:color="auto"/>
          <w:left w:val="single" w:sz="4" w:space="4" w:color="auto"/>
          <w:bottom w:val="single" w:sz="4" w:space="1" w:color="auto"/>
          <w:right w:val="single" w:sz="4" w:space="4" w:color="auto"/>
        </w:pBdr>
        <w:jc w:val="both"/>
        <w:rPr>
          <w:lang w:val="fr-FR"/>
        </w:rPr>
      </w:pPr>
      <w:r w:rsidRPr="00A63492">
        <w:rPr>
          <w:b/>
          <w:bCs/>
          <w:lang w:val="fr-FR"/>
        </w:rPr>
        <w:t>Règle de décompte</w:t>
      </w:r>
      <w:r>
        <w:rPr>
          <w:lang w:val="fr-FR"/>
        </w:rPr>
        <w:t xml:space="preserve"> des mots : est considéré comme mot tout ensemble de signes placé entre deux espaces. « c’est-à-dire » = 1 mot, « un bon élève » = 3 mots, « Je ne l’ai pas vu » = 5 mots</w:t>
      </w:r>
    </w:p>
    <w:p w:rsidR="00CB69FD" w:rsidRDefault="00CB69FD" w:rsidP="00CB69FD">
      <w:pPr>
        <w:spacing w:line="480" w:lineRule="auto"/>
        <w:rPr>
          <w:lang w:val="fr-FR"/>
        </w:rPr>
      </w:pPr>
    </w:p>
    <w:p w:rsidR="00CB69FD" w:rsidRPr="00945DD7" w:rsidRDefault="00CB69FD" w:rsidP="00CB69FD">
      <w:pPr>
        <w:spacing w:line="480" w:lineRule="auto"/>
      </w:pPr>
      <w:r w:rsidRPr="00F440AE">
        <w:rPr>
          <w:lang w:val="fr-FR"/>
        </w:rPr>
        <w:t>_____________________________________________________</w:t>
      </w:r>
      <w:r w:rsidRPr="006C4870">
        <w:rPr>
          <w:lang w:val="fr-FR"/>
        </w:rPr>
        <w:t>________________________</w:t>
      </w:r>
      <w:r w:rsidR="00945DD7">
        <w:t>___</w:t>
      </w:r>
    </w:p>
    <w:p w:rsidR="00CB69FD" w:rsidRPr="006C4870" w:rsidRDefault="00CB69FD" w:rsidP="00CB69FD">
      <w:pPr>
        <w:spacing w:line="480" w:lineRule="auto"/>
        <w:rPr>
          <w:lang w:val="fr-FR"/>
        </w:rPr>
      </w:pPr>
      <w:r w:rsidRPr="006C4870">
        <w:rPr>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C4870">
        <w:rPr>
          <w:lang w:val="fr-FR"/>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lang w:val="fr-FR"/>
        </w:rPr>
        <w:t>_________________________</w:t>
      </w:r>
    </w:p>
    <w:p w:rsidR="00CB69FD" w:rsidRDefault="00CB69FD" w:rsidP="00CB69FD">
      <w:pPr>
        <w:spacing w:line="480" w:lineRule="auto"/>
        <w:jc w:val="right"/>
        <w:rPr>
          <w:lang w:val="fr-FR"/>
        </w:rPr>
      </w:pPr>
      <w:r w:rsidRPr="006C4870">
        <w:rPr>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lang w:val="fr-FR"/>
        </w:rPr>
        <w:t>_____________________</w:t>
      </w:r>
      <w:r w:rsidRPr="006C4870">
        <w:rPr>
          <w:lang w:val="fr-FR"/>
        </w:rPr>
        <w:t>___________________________________________________________</w:t>
      </w:r>
    </w:p>
    <w:p w:rsidR="00CB69FD" w:rsidRPr="006C4870" w:rsidRDefault="00CB69FD" w:rsidP="00CB69FD">
      <w:pPr>
        <w:spacing w:line="480" w:lineRule="auto"/>
        <w:jc w:val="right"/>
        <w:rPr>
          <w:lang w:val="fr-FR"/>
        </w:rPr>
      </w:pPr>
      <w:r w:rsidRPr="006C4870">
        <w:rPr>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183B" w:rsidRPr="00CB69FD" w:rsidRDefault="00CB69FD" w:rsidP="00CB69FD">
      <w:pPr>
        <w:spacing w:line="480" w:lineRule="auto"/>
        <w:jc w:val="right"/>
        <w:rPr>
          <w:lang w:val="fr-FR"/>
        </w:rPr>
      </w:pPr>
      <w:r w:rsidRPr="00E87F46">
        <w:rPr>
          <w:lang w:val="fr-FR"/>
        </w:rPr>
        <w:t>nombre</w:t>
      </w:r>
      <w:r w:rsidRPr="006C4870">
        <w:rPr>
          <w:lang w:val="fr-FR"/>
        </w:rPr>
        <w:t xml:space="preserve"> </w:t>
      </w:r>
      <w:r w:rsidRPr="00E87F46">
        <w:rPr>
          <w:lang w:val="fr-FR"/>
        </w:rPr>
        <w:t>de</w:t>
      </w:r>
      <w:r w:rsidRPr="006C4870">
        <w:rPr>
          <w:lang w:val="fr-FR"/>
        </w:rPr>
        <w:t xml:space="preserve"> </w:t>
      </w:r>
      <w:r w:rsidRPr="00E87F46">
        <w:rPr>
          <w:lang w:val="fr-FR"/>
        </w:rPr>
        <w:t>mots </w:t>
      </w:r>
      <w:r w:rsidRPr="006C4870">
        <w:rPr>
          <w:lang w:val="fr-FR"/>
        </w:rPr>
        <w:t>: ___________</w:t>
      </w:r>
    </w:p>
    <w:sectPr w:rsidR="00AE183B" w:rsidRPr="00CB69FD" w:rsidSect="00741080">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B32" w:rsidRDefault="005D1B32">
      <w:r>
        <w:separator/>
      </w:r>
    </w:p>
  </w:endnote>
  <w:endnote w:type="continuationSeparator" w:id="1">
    <w:p w:rsidR="005D1B32" w:rsidRDefault="005D1B3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080" w:rsidRDefault="0074108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080" w:rsidRDefault="00741080">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080" w:rsidRDefault="0074108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B32" w:rsidRDefault="005D1B32">
      <w:r>
        <w:separator/>
      </w:r>
    </w:p>
  </w:footnote>
  <w:footnote w:type="continuationSeparator" w:id="1">
    <w:p w:rsidR="005D1B32" w:rsidRDefault="005D1B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264" w:rsidRDefault="00847264" w:rsidP="004412E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47264" w:rsidRDefault="00847264" w:rsidP="00847264">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264" w:rsidRDefault="00847264" w:rsidP="004412E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517BB">
      <w:rPr>
        <w:rStyle w:val="a5"/>
        <w:noProof/>
      </w:rPr>
      <w:t>4</w:t>
    </w:r>
    <w:r>
      <w:rPr>
        <w:rStyle w:val="a5"/>
      </w:rPr>
      <w:fldChar w:fldCharType="end"/>
    </w:r>
  </w:p>
  <w:p w:rsidR="00847264" w:rsidRDefault="00847264" w:rsidP="00847264">
    <w:pPr>
      <w:pStyle w:val="a3"/>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EB2" w:rsidRPr="00311843" w:rsidRDefault="00DE7EB2" w:rsidP="00311843">
    <w:pPr>
      <w:pStyle w:val="5"/>
      <w:spacing w:line="276" w:lineRule="auto"/>
      <w:rPr>
        <w:b w:val="0"/>
        <w:i w:val="0"/>
        <w:iCs w:val="0"/>
        <w:sz w:val="22"/>
        <w:szCs w:val="22"/>
      </w:rPr>
    </w:pPr>
    <w:r w:rsidRPr="00311843">
      <w:rPr>
        <w:b w:val="0"/>
        <w:i w:val="0"/>
        <w:iCs w:val="0"/>
        <w:sz w:val="22"/>
        <w:szCs w:val="22"/>
      </w:rPr>
      <w:t>Универсиада, апрель 2015</w:t>
    </w:r>
    <w:r w:rsidR="00311843" w:rsidRPr="00311843">
      <w:rPr>
        <w:b w:val="0"/>
        <w:i w:val="0"/>
        <w:iCs w:val="0"/>
        <w:spacing w:val="100"/>
        <w:sz w:val="22"/>
        <w:szCs w:val="22"/>
      </w:rPr>
      <w:tab/>
    </w:r>
    <w:r w:rsidR="00311843" w:rsidRPr="00311843">
      <w:rPr>
        <w:b w:val="0"/>
        <w:i w:val="0"/>
        <w:iCs w:val="0"/>
        <w:spacing w:val="100"/>
        <w:sz w:val="22"/>
        <w:szCs w:val="22"/>
      </w:rPr>
      <w:tab/>
    </w:r>
    <w:r w:rsidRPr="00311843">
      <w:rPr>
        <w:b w:val="0"/>
        <w:i w:val="0"/>
        <w:iCs w:val="0"/>
        <w:sz w:val="22"/>
        <w:szCs w:val="22"/>
      </w:rPr>
      <w:t>Письменное реферирование письменного текста</w:t>
    </w:r>
    <w:r w:rsidR="00311843" w:rsidRPr="00311843">
      <w:rPr>
        <w:b w:val="0"/>
        <w:i w:val="0"/>
        <w:iCs w:val="0"/>
        <w:sz w:val="22"/>
        <w:szCs w:val="22"/>
      </w:rPr>
      <w:t>.</w:t>
    </w:r>
    <w:r w:rsidR="00311843" w:rsidRPr="00311843">
      <w:rPr>
        <w:b w:val="0"/>
        <w:i w:val="0"/>
        <w:sz w:val="22"/>
        <w:szCs w:val="22"/>
      </w:rPr>
      <w:t xml:space="preserve"> Вариант 1</w:t>
    </w:r>
  </w:p>
  <w:p w:rsidR="00DE7EB2" w:rsidRPr="00311843" w:rsidRDefault="00DE7EB2" w:rsidP="00311843">
    <w:pPr>
      <w:pStyle w:val="a3"/>
      <w:spacing w:line="276" w:lineRule="auto"/>
      <w:jc w:val="both"/>
      <w:rPr>
        <w:sz w:val="22"/>
        <w:szCs w:val="22"/>
      </w:rPr>
    </w:pPr>
    <w:r w:rsidRPr="00311843">
      <w:rPr>
        <w:sz w:val="22"/>
        <w:szCs w:val="22"/>
      </w:rPr>
      <w:t xml:space="preserve">Фамилия участника </w:t>
    </w:r>
    <w:r w:rsidRPr="00311843">
      <w:rPr>
        <w:sz w:val="22"/>
        <w:szCs w:val="22"/>
        <w:u w:val="single"/>
        <w:vertAlign w:val="subscript"/>
      </w:rPr>
      <w:t>______________________________________</w:t>
    </w:r>
    <w:r w:rsidRPr="00311843">
      <w:rPr>
        <w:sz w:val="22"/>
        <w:szCs w:val="22"/>
      </w:rPr>
      <w:t xml:space="preserve"> группа </w:t>
    </w:r>
    <w:r w:rsidRPr="00311843">
      <w:rPr>
        <w:sz w:val="22"/>
        <w:szCs w:val="22"/>
        <w:lang w:val="fr-FR"/>
      </w:rPr>
      <w:t>N</w:t>
    </w:r>
    <w:r w:rsidRPr="00311843">
      <w:rPr>
        <w:sz w:val="22"/>
        <w:szCs w:val="22"/>
      </w:rPr>
      <w:t xml:space="preserve">° </w:t>
    </w:r>
    <w:r w:rsidR="00741080" w:rsidRPr="00311843">
      <w:rPr>
        <w:sz w:val="22"/>
        <w:szCs w:val="22"/>
        <w:u w:val="single"/>
        <w:vertAlign w:val="subscript"/>
      </w:rPr>
      <w:t>__________________</w:t>
    </w:r>
    <w:r w:rsidR="005B50E6" w:rsidRPr="00311843">
      <w:rPr>
        <w:sz w:val="22"/>
        <w:szCs w:val="22"/>
        <w:vertAlign w:val="subscript"/>
      </w:rPr>
      <w:t xml:space="preserve"> </w:t>
    </w:r>
  </w:p>
  <w:p w:rsidR="00DE7EB2" w:rsidRPr="00311843" w:rsidRDefault="00DE7EB2" w:rsidP="00311843">
    <w:pPr>
      <w:pStyle w:val="a3"/>
      <w:spacing w:line="276" w:lineRule="auto"/>
      <w:jc w:val="right"/>
      <w:rPr>
        <w:sz w:val="22"/>
        <w:szCs w:val="22"/>
      </w:rPr>
    </w:pPr>
    <w:r w:rsidRPr="00311843">
      <w:rPr>
        <w:sz w:val="22"/>
        <w:szCs w:val="22"/>
      </w:rPr>
      <w:t xml:space="preserve">стр </w:t>
    </w:r>
    <w:r w:rsidRPr="00311843">
      <w:rPr>
        <w:sz w:val="22"/>
        <w:szCs w:val="22"/>
      </w:rPr>
      <w:fldChar w:fldCharType="begin"/>
    </w:r>
    <w:r w:rsidRPr="00311843">
      <w:rPr>
        <w:sz w:val="22"/>
        <w:szCs w:val="22"/>
      </w:rPr>
      <w:instrText xml:space="preserve"> </w:instrText>
    </w:r>
    <w:r w:rsidRPr="00311843">
      <w:rPr>
        <w:sz w:val="22"/>
        <w:szCs w:val="22"/>
        <w:lang w:val="fr-FR"/>
      </w:rPr>
      <w:instrText>PAGE</w:instrText>
    </w:r>
    <w:r w:rsidRPr="00311843">
      <w:rPr>
        <w:sz w:val="22"/>
        <w:szCs w:val="22"/>
      </w:rPr>
      <w:instrText xml:space="preserve"> </w:instrText>
    </w:r>
    <w:r w:rsidRPr="00311843">
      <w:rPr>
        <w:sz w:val="22"/>
        <w:szCs w:val="22"/>
      </w:rPr>
      <w:fldChar w:fldCharType="separate"/>
    </w:r>
    <w:r w:rsidR="001517BB">
      <w:rPr>
        <w:noProof/>
        <w:sz w:val="22"/>
        <w:szCs w:val="22"/>
        <w:lang w:val="fr-FR"/>
      </w:rPr>
      <w:t>1</w:t>
    </w:r>
    <w:r w:rsidRPr="00311843">
      <w:rPr>
        <w:sz w:val="22"/>
        <w:szCs w:val="22"/>
      </w:rPr>
      <w:fldChar w:fldCharType="end"/>
    </w:r>
    <w:r w:rsidRPr="00311843">
      <w:rPr>
        <w:sz w:val="22"/>
        <w:szCs w:val="22"/>
      </w:rPr>
      <w:t xml:space="preserve"> из </w:t>
    </w:r>
    <w:r w:rsidRPr="00311843">
      <w:rPr>
        <w:sz w:val="22"/>
        <w:szCs w:val="22"/>
      </w:rPr>
      <w:fldChar w:fldCharType="begin"/>
    </w:r>
    <w:r w:rsidRPr="00311843">
      <w:rPr>
        <w:sz w:val="22"/>
        <w:szCs w:val="22"/>
      </w:rPr>
      <w:instrText xml:space="preserve"> </w:instrText>
    </w:r>
    <w:r w:rsidRPr="00311843">
      <w:rPr>
        <w:sz w:val="22"/>
        <w:szCs w:val="22"/>
        <w:lang w:val="fr-FR"/>
      </w:rPr>
      <w:instrText>NUMPAGES</w:instrText>
    </w:r>
    <w:r w:rsidRPr="00311843">
      <w:rPr>
        <w:sz w:val="22"/>
        <w:szCs w:val="22"/>
      </w:rPr>
      <w:instrText xml:space="preserve"> </w:instrText>
    </w:r>
    <w:r w:rsidRPr="00311843">
      <w:rPr>
        <w:sz w:val="22"/>
        <w:szCs w:val="22"/>
      </w:rPr>
      <w:fldChar w:fldCharType="separate"/>
    </w:r>
    <w:r w:rsidR="001517BB">
      <w:rPr>
        <w:noProof/>
        <w:sz w:val="22"/>
        <w:szCs w:val="22"/>
        <w:lang w:val="fr-FR"/>
      </w:rPr>
      <w:t>1</w:t>
    </w:r>
    <w:r w:rsidRPr="00311843">
      <w:rPr>
        <w:sz w:val="22"/>
        <w:szCs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395841"/>
    <w:multiLevelType w:val="hybridMultilevel"/>
    <w:tmpl w:val="EA8EFA20"/>
    <w:lvl w:ilvl="0" w:tplc="A79C8AC8">
      <w:numFmt w:val="bullet"/>
      <w:lvlText w:val=""/>
      <w:lvlJc w:val="left"/>
      <w:pPr>
        <w:tabs>
          <w:tab w:val="num" w:pos="240"/>
        </w:tabs>
        <w:ind w:left="240"/>
      </w:pPr>
      <w:rPr>
        <w:rFonts w:ascii="Wingdings" w:hAnsi="Wingdings" w:cs="Wingdings"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oNotTrackMoves/>
  <w:defaultTabStop w:val="708"/>
  <w:characterSpacingControl w:val="doNotCompress"/>
  <w:hdrShapeDefaults>
    <o:shapedefaults v:ext="edit" spidmax="3074"/>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E183B"/>
    <w:rsid w:val="00012C31"/>
    <w:rsid w:val="00143EEF"/>
    <w:rsid w:val="001517BB"/>
    <w:rsid w:val="001824F5"/>
    <w:rsid w:val="00187B71"/>
    <w:rsid w:val="00311843"/>
    <w:rsid w:val="003E678F"/>
    <w:rsid w:val="004412EA"/>
    <w:rsid w:val="004E4812"/>
    <w:rsid w:val="004E4DCE"/>
    <w:rsid w:val="005B50E6"/>
    <w:rsid w:val="005D1B32"/>
    <w:rsid w:val="00676D68"/>
    <w:rsid w:val="006B4C39"/>
    <w:rsid w:val="00741080"/>
    <w:rsid w:val="008437FB"/>
    <w:rsid w:val="00847264"/>
    <w:rsid w:val="00945DD7"/>
    <w:rsid w:val="009D5815"/>
    <w:rsid w:val="00A12413"/>
    <w:rsid w:val="00AE183B"/>
    <w:rsid w:val="00BA6E3B"/>
    <w:rsid w:val="00BC13C4"/>
    <w:rsid w:val="00BC2C21"/>
    <w:rsid w:val="00CB2406"/>
    <w:rsid w:val="00CB69FD"/>
    <w:rsid w:val="00DE7EB2"/>
    <w:rsid w:val="00FB01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183B"/>
    <w:rPr>
      <w:sz w:val="24"/>
      <w:szCs w:val="24"/>
    </w:rPr>
  </w:style>
  <w:style w:type="paragraph" w:styleId="5">
    <w:name w:val="heading 5"/>
    <w:basedOn w:val="a"/>
    <w:next w:val="a"/>
    <w:link w:val="50"/>
    <w:qFormat/>
    <w:rsid w:val="004E4DCE"/>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847264"/>
    <w:pPr>
      <w:tabs>
        <w:tab w:val="center" w:pos="4677"/>
        <w:tab w:val="right" w:pos="9355"/>
      </w:tabs>
    </w:pPr>
  </w:style>
  <w:style w:type="character" w:styleId="a5">
    <w:name w:val="page number"/>
    <w:basedOn w:val="a0"/>
    <w:rsid w:val="00847264"/>
  </w:style>
  <w:style w:type="paragraph" w:styleId="a6">
    <w:name w:val="footer"/>
    <w:basedOn w:val="a"/>
    <w:link w:val="a7"/>
    <w:rsid w:val="00DE7EB2"/>
    <w:pPr>
      <w:tabs>
        <w:tab w:val="center" w:pos="4677"/>
        <w:tab w:val="right" w:pos="9355"/>
      </w:tabs>
    </w:pPr>
  </w:style>
  <w:style w:type="character" w:customStyle="1" w:styleId="a7">
    <w:name w:val="Нижний колонтитул Знак"/>
    <w:basedOn w:val="a0"/>
    <w:link w:val="a6"/>
    <w:rsid w:val="00DE7EB2"/>
    <w:rPr>
      <w:sz w:val="24"/>
      <w:szCs w:val="24"/>
    </w:rPr>
  </w:style>
  <w:style w:type="character" w:customStyle="1" w:styleId="a4">
    <w:name w:val="Верхний колонтитул Знак"/>
    <w:basedOn w:val="a0"/>
    <w:link w:val="a3"/>
    <w:uiPriority w:val="99"/>
    <w:rsid w:val="00DE7EB2"/>
    <w:rPr>
      <w:sz w:val="24"/>
      <w:szCs w:val="24"/>
    </w:rPr>
  </w:style>
  <w:style w:type="paragraph" w:styleId="a8">
    <w:name w:val="Balloon Text"/>
    <w:basedOn w:val="a"/>
    <w:link w:val="a9"/>
    <w:rsid w:val="00DE7EB2"/>
    <w:rPr>
      <w:rFonts w:ascii="Tahoma" w:hAnsi="Tahoma" w:cs="Tahoma"/>
      <w:sz w:val="16"/>
      <w:szCs w:val="16"/>
    </w:rPr>
  </w:style>
  <w:style w:type="character" w:customStyle="1" w:styleId="a9">
    <w:name w:val="Текст выноски Знак"/>
    <w:basedOn w:val="a0"/>
    <w:link w:val="a8"/>
    <w:rsid w:val="00DE7EB2"/>
    <w:rPr>
      <w:rFonts w:ascii="Tahoma" w:hAnsi="Tahoma" w:cs="Tahoma"/>
      <w:sz w:val="16"/>
      <w:szCs w:val="16"/>
    </w:rPr>
  </w:style>
  <w:style w:type="character" w:customStyle="1" w:styleId="50">
    <w:name w:val="Заголовок 5 Знак"/>
    <w:basedOn w:val="a0"/>
    <w:link w:val="5"/>
    <w:rsid w:val="00DE7EB2"/>
    <w:rPr>
      <w:b/>
      <w:bCs/>
      <w:i/>
      <w:i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1558</Words>
  <Characters>8883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CUF_1re année : groupe DALF</vt:lpstr>
    </vt:vector>
  </TitlesOfParts>
  <Company>EKF</Company>
  <LinksUpToDate>false</LinksUpToDate>
  <CharactersWithSpaces>10421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CUF_1re année : groupe DALF</dc:title>
  <dc:subject/>
  <dc:creator>ADMIN</dc:creator>
  <cp:keywords/>
  <dc:description/>
  <cp:lastModifiedBy>user</cp:lastModifiedBy>
  <cp:revision>2</cp:revision>
  <dcterms:created xsi:type="dcterms:W3CDTF">2016-03-04T11:14:00Z</dcterms:created>
  <dcterms:modified xsi:type="dcterms:W3CDTF">2016-03-04T11:14:00Z</dcterms:modified>
</cp:coreProperties>
</file>