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08" w:rsidRDefault="00B950C3" w:rsidP="00372952">
      <w:pPr>
        <w:pStyle w:val="a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1.6pt;height:107.4pt">
            <v:imagedata r:id="rId5" r:href="rId6"/>
          </v:shape>
        </w:pict>
      </w:r>
    </w:p>
    <w:p w:rsidR="00CE1808" w:rsidRDefault="00CE1808" w:rsidP="00372952">
      <w:pPr>
        <w:pStyle w:val="a8"/>
        <w:jc w:val="center"/>
      </w:pPr>
    </w:p>
    <w:p w:rsidR="00CE1808" w:rsidRPr="004A6B94" w:rsidRDefault="00CE1808" w:rsidP="00372952">
      <w:pPr>
        <w:pStyle w:val="a8"/>
        <w:jc w:val="center"/>
      </w:pPr>
      <w:r w:rsidRPr="004A6B94">
        <w:t>МОСКОВСКИЙ   ГОСУДАРСТВЕННЫЙ</w:t>
      </w:r>
    </w:p>
    <w:p w:rsidR="00CE1808" w:rsidRPr="004A6B94" w:rsidRDefault="00CE1808" w:rsidP="00372952">
      <w:pPr>
        <w:pStyle w:val="1"/>
        <w:tabs>
          <w:tab w:val="left" w:pos="4500"/>
        </w:tabs>
        <w:ind w:right="0"/>
        <w:rPr>
          <w:sz w:val="24"/>
        </w:rPr>
      </w:pPr>
      <w:r w:rsidRPr="004A6B94">
        <w:rPr>
          <w:sz w:val="24"/>
        </w:rPr>
        <w:t xml:space="preserve">УНИВЕРСИТЕТ   имени М.В. ЛОМОНОСОВА </w:t>
      </w:r>
    </w:p>
    <w:p w:rsidR="00CE1808" w:rsidRPr="00A2387C" w:rsidRDefault="00CE1808" w:rsidP="00372952">
      <w:pPr>
        <w:jc w:val="center"/>
        <w:rPr>
          <w:b/>
          <w:sz w:val="26"/>
        </w:rPr>
      </w:pPr>
      <w:r w:rsidRPr="00A2387C">
        <w:rPr>
          <w:rFonts w:ascii="Times New Roman" w:hAnsi="Times New Roman"/>
          <w:b/>
          <w:color w:val="080808"/>
          <w:sz w:val="26"/>
          <w:szCs w:val="28"/>
          <w:lang w:eastAsia="ru-RU"/>
        </w:rPr>
        <w:t>Социологический факультет</w:t>
      </w:r>
    </w:p>
    <w:p w:rsidR="00CE1808" w:rsidRPr="00CC73A4" w:rsidRDefault="00CE1808" w:rsidP="00CC73A4">
      <w:pPr>
        <w:spacing w:after="0" w:line="360" w:lineRule="auto"/>
        <w:jc w:val="both"/>
        <w:outlineLvl w:val="1"/>
        <w:rPr>
          <w:rFonts w:ascii="Times New Roman" w:hAnsi="Times New Roman"/>
          <w:b/>
          <w:i/>
          <w:kern w:val="36"/>
          <w:sz w:val="26"/>
          <w:szCs w:val="24"/>
          <w:lang w:eastAsia="ru-RU"/>
        </w:rPr>
      </w:pPr>
      <w:r w:rsidRPr="00CC73A4">
        <w:rPr>
          <w:rFonts w:ascii="Times New Roman" w:hAnsi="Times New Roman"/>
          <w:b/>
          <w:i/>
          <w:kern w:val="36"/>
          <w:sz w:val="26"/>
          <w:szCs w:val="24"/>
          <w:lang w:eastAsia="ru-RU"/>
        </w:rPr>
        <w:t>Информационное письмо № 1</w:t>
      </w:r>
    </w:p>
    <w:p w:rsidR="00CE1808" w:rsidRPr="00A2387C" w:rsidRDefault="00CE1808" w:rsidP="00CC73A4">
      <w:pPr>
        <w:spacing w:after="0" w:line="312" w:lineRule="auto"/>
        <w:jc w:val="center"/>
        <w:rPr>
          <w:rFonts w:ascii="Times New Roman" w:hAnsi="Times New Roman"/>
          <w:b/>
          <w:i/>
          <w:color w:val="080808"/>
          <w:sz w:val="32"/>
          <w:szCs w:val="32"/>
          <w:lang w:eastAsia="ru-RU"/>
        </w:rPr>
      </w:pPr>
      <w:r w:rsidRPr="00A2387C">
        <w:rPr>
          <w:rFonts w:ascii="Times New Roman" w:hAnsi="Times New Roman"/>
          <w:b/>
          <w:i/>
          <w:color w:val="080808"/>
          <w:sz w:val="32"/>
          <w:szCs w:val="32"/>
          <w:lang w:eastAsia="ru-RU"/>
        </w:rPr>
        <w:t>Уважаемые коллеги!</w:t>
      </w:r>
    </w:p>
    <w:p w:rsidR="00CE1808" w:rsidRPr="00372952" w:rsidRDefault="00CE1808" w:rsidP="00CC73A4">
      <w:pPr>
        <w:spacing w:after="0" w:line="312" w:lineRule="auto"/>
        <w:jc w:val="center"/>
        <w:rPr>
          <w:rFonts w:ascii="Times New Roman" w:hAnsi="Times New Roman"/>
          <w:color w:val="080808"/>
          <w:sz w:val="26"/>
          <w:szCs w:val="28"/>
          <w:lang w:eastAsia="ru-RU"/>
        </w:rPr>
      </w:pP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>Социологический факультет МГУ имени М.В.Ломоносова,</w:t>
      </w:r>
    </w:p>
    <w:p w:rsidR="00CE1808" w:rsidRPr="00372952" w:rsidRDefault="00CE1808" w:rsidP="00CC73A4">
      <w:pPr>
        <w:spacing w:after="0" w:line="312" w:lineRule="auto"/>
        <w:jc w:val="center"/>
        <w:rPr>
          <w:rFonts w:ascii="Times New Roman" w:hAnsi="Times New Roman"/>
          <w:color w:val="080808"/>
          <w:sz w:val="26"/>
          <w:szCs w:val="28"/>
          <w:lang w:eastAsia="ru-RU"/>
        </w:rPr>
      </w:pP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>кафедра социологии государственного управления,</w:t>
      </w:r>
    </w:p>
    <w:p w:rsidR="00CE1808" w:rsidRPr="00372952" w:rsidRDefault="00CE1808" w:rsidP="00CC73A4">
      <w:pPr>
        <w:spacing w:after="0" w:line="312" w:lineRule="auto"/>
        <w:jc w:val="center"/>
        <w:rPr>
          <w:rFonts w:ascii="Times New Roman" w:hAnsi="Times New Roman"/>
          <w:color w:val="080808"/>
          <w:sz w:val="26"/>
          <w:szCs w:val="28"/>
          <w:lang w:eastAsia="ru-RU"/>
        </w:rPr>
      </w:pP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>кафедра социологии организации и менеджмента,</w:t>
      </w:r>
    </w:p>
    <w:p w:rsidR="00CE1808" w:rsidRPr="00372952" w:rsidRDefault="00CE1808" w:rsidP="00CC73A4">
      <w:pPr>
        <w:spacing w:after="0" w:line="312" w:lineRule="auto"/>
        <w:jc w:val="center"/>
        <w:rPr>
          <w:rFonts w:ascii="Times New Roman" w:hAnsi="Times New Roman"/>
          <w:color w:val="080808"/>
          <w:sz w:val="26"/>
          <w:szCs w:val="28"/>
          <w:lang w:eastAsia="ru-RU"/>
        </w:rPr>
      </w:pP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>кафедра социологии семьи и демографии</w:t>
      </w:r>
    </w:p>
    <w:p w:rsidR="00CE1808" w:rsidRPr="00372952" w:rsidRDefault="00CE1808" w:rsidP="00CC73A4">
      <w:pPr>
        <w:spacing w:after="0" w:line="312" w:lineRule="auto"/>
        <w:jc w:val="center"/>
        <w:rPr>
          <w:rFonts w:ascii="Times New Roman" w:hAnsi="Times New Roman"/>
          <w:color w:val="080808"/>
          <w:sz w:val="26"/>
          <w:szCs w:val="28"/>
          <w:lang w:eastAsia="ru-RU"/>
        </w:rPr>
      </w:pP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>проводят </w:t>
      </w:r>
      <w:r w:rsidR="00513696">
        <w:rPr>
          <w:rFonts w:ascii="Times New Roman" w:hAnsi="Times New Roman"/>
          <w:b/>
          <w:bCs/>
          <w:i/>
          <w:iCs/>
          <w:color w:val="080808"/>
          <w:sz w:val="26"/>
          <w:szCs w:val="28"/>
          <w:lang w:eastAsia="ru-RU"/>
        </w:rPr>
        <w:t xml:space="preserve">24 </w:t>
      </w:r>
      <w:r>
        <w:rPr>
          <w:rFonts w:ascii="Times New Roman" w:hAnsi="Times New Roman"/>
          <w:b/>
          <w:bCs/>
          <w:i/>
          <w:iCs/>
          <w:color w:val="080808"/>
          <w:sz w:val="26"/>
          <w:szCs w:val="28"/>
          <w:lang w:eastAsia="ru-RU"/>
        </w:rPr>
        <w:t xml:space="preserve"> мая  2016 </w:t>
      </w:r>
      <w:r w:rsidRPr="00372952">
        <w:rPr>
          <w:rFonts w:ascii="Times New Roman" w:hAnsi="Times New Roman"/>
          <w:b/>
          <w:bCs/>
          <w:i/>
          <w:iCs/>
          <w:color w:val="080808"/>
          <w:sz w:val="26"/>
          <w:szCs w:val="28"/>
          <w:lang w:eastAsia="ru-RU"/>
        </w:rPr>
        <w:t xml:space="preserve"> года</w:t>
      </w: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 xml:space="preserve">  </w:t>
      </w:r>
    </w:p>
    <w:p w:rsidR="00CE1808" w:rsidRPr="00372952" w:rsidRDefault="00CE1808" w:rsidP="00CC73A4">
      <w:pPr>
        <w:spacing w:after="0" w:line="312" w:lineRule="auto"/>
        <w:jc w:val="center"/>
        <w:rPr>
          <w:rFonts w:ascii="Times New Roman" w:hAnsi="Times New Roman"/>
          <w:color w:val="080808"/>
          <w:sz w:val="26"/>
          <w:szCs w:val="28"/>
          <w:lang w:eastAsia="ru-RU"/>
        </w:rPr>
      </w:pPr>
      <w:r w:rsidRPr="00372952">
        <w:rPr>
          <w:rFonts w:ascii="Times New Roman" w:hAnsi="Times New Roman"/>
          <w:b/>
          <w:color w:val="080808"/>
          <w:sz w:val="26"/>
          <w:szCs w:val="28"/>
          <w:lang w:eastAsia="ru-RU"/>
        </w:rPr>
        <w:t>Всероссийскую научную конференцию</w:t>
      </w:r>
      <w:r w:rsidRPr="00372952">
        <w:rPr>
          <w:rFonts w:ascii="Times New Roman" w:hAnsi="Times New Roman"/>
          <w:color w:val="080808"/>
          <w:sz w:val="26"/>
          <w:szCs w:val="28"/>
          <w:lang w:eastAsia="ru-RU"/>
        </w:rPr>
        <w:t xml:space="preserve"> </w:t>
      </w:r>
    </w:p>
    <w:p w:rsidR="00CE1808" w:rsidRDefault="00CE1808" w:rsidP="00CC73A4">
      <w:pPr>
        <w:spacing w:after="0" w:line="312" w:lineRule="auto"/>
        <w:jc w:val="center"/>
        <w:rPr>
          <w:rFonts w:ascii="Times New Roman" w:hAnsi="Times New Roman"/>
          <w:b/>
          <w:sz w:val="26"/>
          <w:szCs w:val="32"/>
        </w:rPr>
      </w:pPr>
      <w:r w:rsidRPr="00372952">
        <w:rPr>
          <w:rFonts w:ascii="Times New Roman" w:hAnsi="Times New Roman"/>
          <w:color w:val="080808"/>
          <w:sz w:val="26"/>
          <w:szCs w:val="32"/>
          <w:lang w:eastAsia="ru-RU"/>
        </w:rPr>
        <w:t xml:space="preserve"> «</w:t>
      </w:r>
      <w:r w:rsidRPr="001950A0">
        <w:rPr>
          <w:rFonts w:ascii="Times New Roman" w:hAnsi="Times New Roman"/>
          <w:b/>
          <w:color w:val="000000"/>
          <w:sz w:val="26"/>
          <w:szCs w:val="32"/>
        </w:rPr>
        <w:t>Управление социальными изменениями в нестабильных условиях</w:t>
      </w:r>
      <w:r w:rsidRPr="001950A0">
        <w:rPr>
          <w:rFonts w:ascii="Times New Roman" w:hAnsi="Times New Roman"/>
          <w:b/>
          <w:sz w:val="26"/>
          <w:szCs w:val="32"/>
        </w:rPr>
        <w:t>»</w:t>
      </w:r>
    </w:p>
    <w:p w:rsidR="00CE1808" w:rsidRPr="005D2B2F" w:rsidRDefault="00CE1808" w:rsidP="00CC73A4">
      <w:pPr>
        <w:spacing w:after="0" w:line="312" w:lineRule="auto"/>
        <w:jc w:val="center"/>
        <w:rPr>
          <w:rFonts w:ascii="Times New Roman" w:hAnsi="Times New Roman"/>
          <w:b/>
          <w:sz w:val="26"/>
          <w:szCs w:val="32"/>
          <w:lang w:val="en-US"/>
        </w:rPr>
      </w:pPr>
      <w:r w:rsidRPr="005D2B2F">
        <w:rPr>
          <w:rFonts w:ascii="Times New Roman" w:hAnsi="Times New Roman"/>
          <w:b/>
          <w:sz w:val="26"/>
          <w:szCs w:val="32"/>
          <w:lang w:val="en-US"/>
        </w:rPr>
        <w:t>«</w:t>
      </w:r>
      <w:r>
        <w:rPr>
          <w:rFonts w:ascii="Times New Roman" w:hAnsi="Times New Roman"/>
          <w:b/>
          <w:sz w:val="26"/>
          <w:szCs w:val="32"/>
          <w:lang w:val="en-US"/>
        </w:rPr>
        <w:t>Managing social change in the turbulent environment</w:t>
      </w:r>
      <w:r w:rsidRPr="005D2B2F">
        <w:rPr>
          <w:rFonts w:ascii="Times New Roman" w:hAnsi="Times New Roman"/>
          <w:b/>
          <w:sz w:val="26"/>
          <w:szCs w:val="32"/>
          <w:lang w:val="en-US"/>
        </w:rPr>
        <w:t>»</w:t>
      </w:r>
    </w:p>
    <w:p w:rsidR="00CE1808" w:rsidRPr="00372952" w:rsidRDefault="00CE1808" w:rsidP="00CC73A4">
      <w:pPr>
        <w:spacing w:after="0" w:line="312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72952">
        <w:rPr>
          <w:rFonts w:ascii="Times New Roman" w:hAnsi="Times New Roman"/>
          <w:sz w:val="26"/>
          <w:szCs w:val="28"/>
        </w:rPr>
        <w:t xml:space="preserve">Научная конференция посвящена анализу социальных изменений в условиях внешних и внутренних рисков, выработке предложений по стимулированию социальной динамики исходя из опыта социальных практик Российской Федерации и зарубежных стран. </w:t>
      </w:r>
    </w:p>
    <w:p w:rsidR="00CE1808" w:rsidRPr="00372952" w:rsidRDefault="00CE1808" w:rsidP="00CC73A4">
      <w:pPr>
        <w:spacing w:after="0" w:line="312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72952">
        <w:rPr>
          <w:rFonts w:ascii="Times New Roman" w:hAnsi="Times New Roman"/>
          <w:sz w:val="26"/>
          <w:szCs w:val="28"/>
        </w:rPr>
        <w:t>Для обсуждения в рамках панельных дискуссий  на конференцию выносятся следующие вопросы:</w:t>
      </w:r>
    </w:p>
    <w:p w:rsidR="00CE1808" w:rsidRPr="00372952" w:rsidRDefault="00CE1808" w:rsidP="00CC73A4">
      <w:pPr>
        <w:pStyle w:val="a5"/>
        <w:numPr>
          <w:ilvl w:val="0"/>
          <w:numId w:val="1"/>
        </w:numPr>
        <w:spacing w:line="312" w:lineRule="auto"/>
        <w:jc w:val="both"/>
        <w:rPr>
          <w:sz w:val="26"/>
          <w:szCs w:val="28"/>
        </w:rPr>
      </w:pPr>
      <w:r w:rsidRPr="00372952">
        <w:rPr>
          <w:sz w:val="26"/>
          <w:szCs w:val="28"/>
        </w:rPr>
        <w:t>модификация принципов социального государства в условиях нестабильности;</w:t>
      </w:r>
    </w:p>
    <w:p w:rsidR="00CE1808" w:rsidRPr="00372952" w:rsidRDefault="00CE1808" w:rsidP="00CC73A4">
      <w:pPr>
        <w:pStyle w:val="a5"/>
        <w:numPr>
          <w:ilvl w:val="0"/>
          <w:numId w:val="1"/>
        </w:numPr>
        <w:spacing w:line="312" w:lineRule="auto"/>
        <w:jc w:val="both"/>
        <w:rPr>
          <w:sz w:val="26"/>
          <w:szCs w:val="28"/>
        </w:rPr>
      </w:pPr>
      <w:r w:rsidRPr="00372952">
        <w:rPr>
          <w:sz w:val="26"/>
          <w:szCs w:val="28"/>
        </w:rPr>
        <w:t>социальные изменения в организациях: роль новых институтов;</w:t>
      </w:r>
    </w:p>
    <w:p w:rsidR="00CE1808" w:rsidRPr="00372952" w:rsidRDefault="00CE1808" w:rsidP="00CC73A4">
      <w:pPr>
        <w:pStyle w:val="a5"/>
        <w:numPr>
          <w:ilvl w:val="0"/>
          <w:numId w:val="1"/>
        </w:numPr>
        <w:spacing w:line="312" w:lineRule="auto"/>
        <w:jc w:val="both"/>
        <w:rPr>
          <w:sz w:val="26"/>
          <w:szCs w:val="28"/>
        </w:rPr>
      </w:pPr>
      <w:r w:rsidRPr="00372952">
        <w:rPr>
          <w:sz w:val="26"/>
          <w:szCs w:val="28"/>
        </w:rPr>
        <w:t>риски демографических факторов социальных изменений.</w:t>
      </w:r>
    </w:p>
    <w:p w:rsidR="00CE1808" w:rsidRPr="00372952" w:rsidRDefault="00CE1808" w:rsidP="00CC73A4">
      <w:pPr>
        <w:spacing w:after="0" w:line="312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72952">
        <w:rPr>
          <w:rFonts w:ascii="Times New Roman" w:hAnsi="Times New Roman"/>
          <w:sz w:val="26"/>
          <w:szCs w:val="28"/>
        </w:rPr>
        <w:t xml:space="preserve">Предполагается обсуждение обозначенных проблем в рамках пленарного заседания и </w:t>
      </w:r>
      <w:r w:rsidRPr="00084A34">
        <w:rPr>
          <w:rFonts w:ascii="Times New Roman" w:hAnsi="Times New Roman"/>
          <w:b/>
          <w:sz w:val="26"/>
          <w:szCs w:val="28"/>
        </w:rPr>
        <w:t>трёх се</w:t>
      </w:r>
      <w:r>
        <w:rPr>
          <w:rFonts w:ascii="Times New Roman" w:hAnsi="Times New Roman"/>
          <w:b/>
          <w:sz w:val="26"/>
          <w:szCs w:val="28"/>
        </w:rPr>
        <w:t>кций</w:t>
      </w:r>
      <w:r w:rsidRPr="00372952">
        <w:rPr>
          <w:rFonts w:ascii="Times New Roman" w:hAnsi="Times New Roman"/>
          <w:sz w:val="26"/>
          <w:szCs w:val="28"/>
        </w:rPr>
        <w:t>:</w:t>
      </w:r>
    </w:p>
    <w:p w:rsidR="00CE1808" w:rsidRPr="00372952" w:rsidRDefault="00CE1808" w:rsidP="00CC73A4">
      <w:pPr>
        <w:pStyle w:val="a5"/>
        <w:shd w:val="clear" w:color="auto" w:fill="FFFFFF"/>
        <w:spacing w:line="312" w:lineRule="auto"/>
        <w:ind w:left="1429"/>
        <w:jc w:val="both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Секция</w:t>
      </w:r>
      <w:r w:rsidRPr="00372952">
        <w:rPr>
          <w:b/>
          <w:color w:val="000000"/>
          <w:sz w:val="26"/>
          <w:szCs w:val="28"/>
        </w:rPr>
        <w:t xml:space="preserve"> 1.</w:t>
      </w:r>
      <w:r w:rsidRPr="00372952">
        <w:rPr>
          <w:color w:val="000000"/>
          <w:sz w:val="26"/>
          <w:szCs w:val="28"/>
        </w:rPr>
        <w:t xml:space="preserve"> </w:t>
      </w:r>
      <w:r w:rsidRPr="00084A34">
        <w:rPr>
          <w:i/>
          <w:color w:val="000000"/>
          <w:sz w:val="26"/>
          <w:szCs w:val="28"/>
        </w:rPr>
        <w:t>Государственное управление: реализация принципов социального государства.</w:t>
      </w:r>
      <w:r w:rsidRPr="00372952">
        <w:rPr>
          <w:color w:val="000000"/>
          <w:sz w:val="26"/>
          <w:szCs w:val="28"/>
        </w:rPr>
        <w:t xml:space="preserve"> </w:t>
      </w:r>
    </w:p>
    <w:p w:rsidR="00CE1808" w:rsidRPr="00372952" w:rsidRDefault="00CE1808" w:rsidP="00CC73A4">
      <w:pPr>
        <w:pStyle w:val="a5"/>
        <w:shd w:val="clear" w:color="auto" w:fill="FFFFFF"/>
        <w:spacing w:line="312" w:lineRule="auto"/>
        <w:ind w:left="1429"/>
        <w:jc w:val="both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Секция</w:t>
      </w:r>
      <w:r w:rsidRPr="00372952">
        <w:rPr>
          <w:b/>
          <w:color w:val="000000"/>
          <w:sz w:val="26"/>
          <w:szCs w:val="28"/>
        </w:rPr>
        <w:t xml:space="preserve"> 2.</w:t>
      </w:r>
      <w:r w:rsidRPr="00372952">
        <w:rPr>
          <w:color w:val="000000"/>
          <w:sz w:val="26"/>
          <w:szCs w:val="28"/>
        </w:rPr>
        <w:t xml:space="preserve"> </w:t>
      </w:r>
      <w:r w:rsidRPr="00084A34">
        <w:rPr>
          <w:i/>
          <w:color w:val="000000"/>
          <w:sz w:val="26"/>
          <w:szCs w:val="28"/>
        </w:rPr>
        <w:t>Институциональная трансформация организаций</w:t>
      </w:r>
      <w:r w:rsidRPr="00372952">
        <w:rPr>
          <w:color w:val="000000"/>
          <w:sz w:val="26"/>
          <w:szCs w:val="28"/>
        </w:rPr>
        <w:t xml:space="preserve">. </w:t>
      </w:r>
    </w:p>
    <w:p w:rsidR="00CE1808" w:rsidRPr="00372952" w:rsidRDefault="00CE1808" w:rsidP="00CC73A4">
      <w:pPr>
        <w:pStyle w:val="a5"/>
        <w:shd w:val="clear" w:color="auto" w:fill="FFFFFF"/>
        <w:spacing w:line="312" w:lineRule="auto"/>
        <w:ind w:left="1429"/>
        <w:jc w:val="both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Секция</w:t>
      </w:r>
      <w:r w:rsidRPr="00372952">
        <w:rPr>
          <w:b/>
          <w:color w:val="000000"/>
          <w:sz w:val="26"/>
          <w:szCs w:val="28"/>
        </w:rPr>
        <w:t xml:space="preserve"> 3.</w:t>
      </w:r>
      <w:r w:rsidRPr="00372952">
        <w:rPr>
          <w:color w:val="000000"/>
          <w:sz w:val="26"/>
          <w:szCs w:val="28"/>
        </w:rPr>
        <w:t xml:space="preserve"> </w:t>
      </w:r>
      <w:r w:rsidRPr="00084A34">
        <w:rPr>
          <w:i/>
          <w:color w:val="000000"/>
          <w:sz w:val="26"/>
          <w:szCs w:val="28"/>
        </w:rPr>
        <w:t>Демографические факторы социальных изменений</w:t>
      </w:r>
      <w:r w:rsidRPr="00372952">
        <w:rPr>
          <w:color w:val="000000"/>
          <w:sz w:val="26"/>
          <w:szCs w:val="28"/>
        </w:rPr>
        <w:t xml:space="preserve">. </w:t>
      </w:r>
    </w:p>
    <w:p w:rsidR="00CE1808" w:rsidRPr="00372952" w:rsidRDefault="00CE1808" w:rsidP="00CC73A4">
      <w:pPr>
        <w:pStyle w:val="a5"/>
        <w:shd w:val="clear" w:color="auto" w:fill="FFFFFF"/>
        <w:spacing w:line="312" w:lineRule="auto"/>
        <w:ind w:left="0" w:firstLine="709"/>
        <w:jc w:val="both"/>
        <w:rPr>
          <w:color w:val="000000"/>
          <w:sz w:val="26"/>
          <w:szCs w:val="28"/>
        </w:rPr>
      </w:pPr>
      <w:proofErr w:type="gramStart"/>
      <w:r w:rsidRPr="00372952">
        <w:rPr>
          <w:b/>
          <w:color w:val="000000"/>
          <w:sz w:val="26"/>
          <w:szCs w:val="28"/>
        </w:rPr>
        <w:t xml:space="preserve">Состав программного комитета: </w:t>
      </w:r>
      <w:r w:rsidRPr="00372952">
        <w:rPr>
          <w:color w:val="000000"/>
          <w:sz w:val="26"/>
          <w:szCs w:val="28"/>
        </w:rPr>
        <w:t xml:space="preserve">председатель – декан социологического факультета МГУ, д.с.н., проф. Осипова Н.Г., заместитель председателя - </w:t>
      </w:r>
      <w:r w:rsidRPr="00372952">
        <w:rPr>
          <w:sz w:val="26"/>
          <w:szCs w:val="28"/>
        </w:rPr>
        <w:t xml:space="preserve">заслуженный работник высшей школы РФ, </w:t>
      </w:r>
      <w:proofErr w:type="spellStart"/>
      <w:r w:rsidRPr="00372952">
        <w:rPr>
          <w:sz w:val="26"/>
          <w:szCs w:val="28"/>
        </w:rPr>
        <w:t>к.э.н</w:t>
      </w:r>
      <w:proofErr w:type="spellEnd"/>
      <w:r w:rsidRPr="00372952">
        <w:rPr>
          <w:sz w:val="26"/>
          <w:szCs w:val="28"/>
        </w:rPr>
        <w:t>., доц. Васильев В.П., д.ф.н., проф. Антонов А.И,  д.с.н., проф. Барков.</w:t>
      </w:r>
      <w:proofErr w:type="gramEnd"/>
    </w:p>
    <w:p w:rsidR="00CE1808" w:rsidRPr="00372952" w:rsidRDefault="00CE1808" w:rsidP="00CC73A4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372952">
        <w:rPr>
          <w:rFonts w:ascii="Times New Roman" w:hAnsi="Times New Roman"/>
          <w:b/>
          <w:sz w:val="26"/>
          <w:szCs w:val="28"/>
        </w:rPr>
        <w:lastRenderedPageBreak/>
        <w:t xml:space="preserve">Состав оргкомитета: </w:t>
      </w:r>
      <w:r w:rsidRPr="00372952">
        <w:rPr>
          <w:rFonts w:ascii="Times New Roman" w:hAnsi="Times New Roman"/>
          <w:sz w:val="26"/>
          <w:szCs w:val="28"/>
        </w:rPr>
        <w:t xml:space="preserve">председатель – заслуженный работник высшей школы РФ, </w:t>
      </w:r>
      <w:proofErr w:type="spellStart"/>
      <w:r w:rsidRPr="00372952">
        <w:rPr>
          <w:rFonts w:ascii="Times New Roman" w:hAnsi="Times New Roman"/>
          <w:sz w:val="26"/>
          <w:szCs w:val="28"/>
        </w:rPr>
        <w:t>к.э.н</w:t>
      </w:r>
      <w:proofErr w:type="spellEnd"/>
      <w:r w:rsidRPr="00372952">
        <w:rPr>
          <w:rFonts w:ascii="Times New Roman" w:hAnsi="Times New Roman"/>
          <w:sz w:val="26"/>
          <w:szCs w:val="28"/>
        </w:rPr>
        <w:t xml:space="preserve">., доц. Васильев В.П., д.ф.н., проф. Антонов А.И,  д.с.н., проф. Барков, к.с.н., доц. </w:t>
      </w:r>
      <w:proofErr w:type="spellStart"/>
      <w:r w:rsidRPr="00372952">
        <w:rPr>
          <w:rFonts w:ascii="Times New Roman" w:hAnsi="Times New Roman"/>
          <w:sz w:val="26"/>
          <w:szCs w:val="28"/>
        </w:rPr>
        <w:t>Д</w:t>
      </w:r>
      <w:r>
        <w:rPr>
          <w:rFonts w:ascii="Times New Roman" w:hAnsi="Times New Roman"/>
          <w:sz w:val="26"/>
          <w:szCs w:val="28"/>
        </w:rPr>
        <w:t>еханова</w:t>
      </w:r>
      <w:proofErr w:type="spellEnd"/>
      <w:r>
        <w:rPr>
          <w:rFonts w:ascii="Times New Roman" w:hAnsi="Times New Roman"/>
          <w:sz w:val="26"/>
          <w:szCs w:val="28"/>
        </w:rPr>
        <w:t xml:space="preserve"> Н.Г.,  к</w:t>
      </w:r>
      <w:proofErr w:type="gramStart"/>
      <w:r>
        <w:rPr>
          <w:rFonts w:ascii="Times New Roman" w:hAnsi="Times New Roman"/>
          <w:sz w:val="26"/>
          <w:szCs w:val="28"/>
        </w:rPr>
        <w:t>.п</w:t>
      </w:r>
      <w:proofErr w:type="gramEnd"/>
      <w:r>
        <w:rPr>
          <w:rFonts w:ascii="Times New Roman" w:hAnsi="Times New Roman"/>
          <w:sz w:val="26"/>
          <w:szCs w:val="28"/>
        </w:rPr>
        <w:t>олит.н., доц., заместитель декана по научной работе</w:t>
      </w:r>
      <w:r w:rsidRPr="00372952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72952">
        <w:rPr>
          <w:rFonts w:ascii="Times New Roman" w:hAnsi="Times New Roman"/>
          <w:sz w:val="26"/>
          <w:szCs w:val="28"/>
        </w:rPr>
        <w:t>Каневский</w:t>
      </w:r>
      <w:proofErr w:type="spellEnd"/>
      <w:r w:rsidRPr="00372952">
        <w:rPr>
          <w:rFonts w:ascii="Times New Roman" w:hAnsi="Times New Roman"/>
          <w:sz w:val="26"/>
          <w:szCs w:val="28"/>
        </w:rPr>
        <w:t xml:space="preserve"> П.С., к.с.н., доц. </w:t>
      </w:r>
      <w:proofErr w:type="spellStart"/>
      <w:r w:rsidRPr="00372952">
        <w:rPr>
          <w:rFonts w:ascii="Times New Roman" w:hAnsi="Times New Roman"/>
          <w:sz w:val="26"/>
          <w:szCs w:val="28"/>
        </w:rPr>
        <w:t>Маркеева</w:t>
      </w:r>
      <w:proofErr w:type="spellEnd"/>
      <w:r w:rsidRPr="00372952">
        <w:rPr>
          <w:rFonts w:ascii="Times New Roman" w:hAnsi="Times New Roman"/>
          <w:sz w:val="26"/>
          <w:szCs w:val="28"/>
        </w:rPr>
        <w:t xml:space="preserve"> А.В.  </w:t>
      </w:r>
    </w:p>
    <w:p w:rsidR="00CE1808" w:rsidRPr="00372952" w:rsidRDefault="00CE1808" w:rsidP="00CC73A4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 w:rsidRPr="00372952">
        <w:rPr>
          <w:rFonts w:ascii="Times New Roman" w:hAnsi="Times New Roman"/>
          <w:b/>
          <w:sz w:val="26"/>
          <w:szCs w:val="28"/>
        </w:rPr>
        <w:t xml:space="preserve">Место проведения конференции – социологический факультет Московского государственного университета имени М.В. Ломоносова (Москва, Ленинские горы, МГУ, 3-й учебный корпус). </w:t>
      </w:r>
    </w:p>
    <w:p w:rsidR="004A6B94" w:rsidRDefault="00CE1808" w:rsidP="004A6B94">
      <w:pPr>
        <w:spacing w:after="0" w:line="312" w:lineRule="auto"/>
        <w:ind w:firstLine="708"/>
        <w:jc w:val="both"/>
        <w:outlineLvl w:val="0"/>
      </w:pPr>
      <w:r w:rsidRPr="00A2387C">
        <w:rPr>
          <w:rFonts w:ascii="Times New Roman" w:hAnsi="Times New Roman"/>
          <w:color w:val="080808"/>
          <w:sz w:val="26"/>
          <w:szCs w:val="28"/>
          <w:lang w:eastAsia="ru-RU"/>
        </w:rPr>
        <w:t> </w:t>
      </w:r>
      <w:r w:rsidRPr="00A2387C">
        <w:rPr>
          <w:rFonts w:ascii="Times New Roman" w:hAnsi="Times New Roman"/>
          <w:color w:val="080808"/>
          <w:sz w:val="26"/>
          <w:szCs w:val="28"/>
          <w:lang w:eastAsia="ru-RU"/>
        </w:rPr>
        <w:tab/>
      </w:r>
      <w:r w:rsidRPr="00DC6149">
        <w:rPr>
          <w:rFonts w:ascii="Times New Roman" w:hAnsi="Times New Roman"/>
          <w:color w:val="080808"/>
          <w:sz w:val="26"/>
          <w:szCs w:val="28"/>
        </w:rPr>
        <w:t xml:space="preserve">Заявки на участие в конференции  и тезисы докладов  принимаются до </w:t>
      </w:r>
      <w:r w:rsidRPr="00DC6149">
        <w:rPr>
          <w:rFonts w:ascii="Times New Roman" w:hAnsi="Times New Roman"/>
          <w:b/>
          <w:color w:val="080808"/>
          <w:sz w:val="26"/>
          <w:szCs w:val="28"/>
        </w:rPr>
        <w:t xml:space="preserve">30  апреля 2016 года. Регистрация </w:t>
      </w:r>
      <w:r>
        <w:rPr>
          <w:rFonts w:ascii="Times New Roman" w:hAnsi="Times New Roman"/>
          <w:b/>
          <w:color w:val="080808"/>
          <w:sz w:val="26"/>
          <w:szCs w:val="28"/>
        </w:rPr>
        <w:t xml:space="preserve"> и отправка тезисов доклада </w:t>
      </w:r>
      <w:r w:rsidRPr="00DC6149">
        <w:rPr>
          <w:rFonts w:ascii="Times New Roman" w:hAnsi="Times New Roman"/>
          <w:b/>
          <w:color w:val="080808"/>
          <w:sz w:val="26"/>
          <w:szCs w:val="28"/>
        </w:rPr>
        <w:t>осуществляется по адресу:</w:t>
      </w:r>
      <w:r w:rsidR="004A6B94" w:rsidRPr="00AD6308">
        <w:rPr>
          <w:rFonts w:ascii="Times New Roman" w:hAnsi="Times New Roman"/>
          <w:sz w:val="24"/>
          <w:szCs w:val="24"/>
        </w:rPr>
        <w:t xml:space="preserve"> </w:t>
      </w:r>
      <w:bookmarkStart w:id="0" w:name="_Hlk440308561"/>
      <w:r w:rsidR="00B950C3" w:rsidRPr="00AD6308">
        <w:rPr>
          <w:rFonts w:ascii="Times New Roman" w:hAnsi="Times New Roman"/>
          <w:sz w:val="24"/>
          <w:szCs w:val="24"/>
        </w:rPr>
        <w:fldChar w:fldCharType="begin"/>
      </w:r>
      <w:r w:rsidR="004A6B94" w:rsidRPr="00AD6308">
        <w:rPr>
          <w:rFonts w:ascii="Times New Roman" w:hAnsi="Times New Roman"/>
          <w:sz w:val="24"/>
          <w:szCs w:val="24"/>
        </w:rPr>
        <w:instrText xml:space="preserve"> HYPERLINK "http://www.socio.msu.ru/%D0%BD%D0%B0%D1%83%D1%87%D0%BD%D0%B0%D1%8F-%D0%B6%D0%B8%D0%B7%D0%BD%D1%8C/managing-social-change-in-the-turbulent-environment" \t "_blank" </w:instrText>
      </w:r>
      <w:r w:rsidR="00B950C3" w:rsidRPr="00AD6308">
        <w:rPr>
          <w:rFonts w:ascii="Times New Roman" w:hAnsi="Times New Roman"/>
          <w:sz w:val="24"/>
          <w:szCs w:val="24"/>
        </w:rPr>
        <w:fldChar w:fldCharType="separate"/>
      </w:r>
      <w:r w:rsidR="004A6B94" w:rsidRPr="00AD6308">
        <w:rPr>
          <w:rStyle w:val="a3"/>
          <w:rFonts w:ascii="Times New Roman" w:hAnsi="Times New Roman"/>
          <w:color w:val="0077CC"/>
          <w:sz w:val="24"/>
          <w:szCs w:val="24"/>
          <w:shd w:val="clear" w:color="auto" w:fill="FFFFFF"/>
        </w:rPr>
        <w:t>http://www.socio.msu.ru/научная-жизнь/managing-social-change-in-the-turbulent-environment</w:t>
      </w:r>
      <w:r w:rsidR="00B950C3" w:rsidRPr="00AD6308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CE1808" w:rsidRPr="00372952" w:rsidRDefault="004A6B94" w:rsidP="00CC73A4">
      <w:pPr>
        <w:tabs>
          <w:tab w:val="left" w:pos="708"/>
          <w:tab w:val="center" w:pos="4677"/>
        </w:tabs>
        <w:spacing w:after="0" w:line="312" w:lineRule="auto"/>
        <w:jc w:val="both"/>
        <w:rPr>
          <w:rFonts w:ascii="Times New Roman" w:hAnsi="Times New Roman"/>
          <w:b/>
          <w:color w:val="080808"/>
          <w:sz w:val="26"/>
          <w:szCs w:val="28"/>
          <w:lang w:eastAsia="ru-RU"/>
        </w:rPr>
      </w:pPr>
      <w:r>
        <w:rPr>
          <w:rFonts w:ascii="Times New Roman" w:hAnsi="Times New Roman"/>
          <w:b/>
          <w:color w:val="080808"/>
          <w:sz w:val="26"/>
          <w:szCs w:val="28"/>
          <w:lang w:eastAsia="ru-RU"/>
        </w:rPr>
        <w:t xml:space="preserve">         </w:t>
      </w:r>
      <w:r w:rsidR="00CE1808" w:rsidRPr="00372952">
        <w:rPr>
          <w:rFonts w:ascii="Times New Roman" w:hAnsi="Times New Roman"/>
          <w:b/>
          <w:color w:val="080808"/>
          <w:sz w:val="26"/>
          <w:szCs w:val="28"/>
          <w:lang w:eastAsia="ru-RU"/>
        </w:rPr>
        <w:t xml:space="preserve">Требования к оформлению </w:t>
      </w:r>
      <w:r w:rsidR="00CE1808">
        <w:rPr>
          <w:rFonts w:ascii="Times New Roman" w:hAnsi="Times New Roman"/>
          <w:b/>
          <w:color w:val="080808"/>
          <w:sz w:val="26"/>
          <w:szCs w:val="28"/>
          <w:lang w:eastAsia="ru-RU"/>
        </w:rPr>
        <w:t xml:space="preserve">тезисов </w:t>
      </w:r>
      <w:r w:rsidR="00CE1808" w:rsidRPr="00372952">
        <w:rPr>
          <w:rFonts w:ascii="Times New Roman" w:hAnsi="Times New Roman"/>
          <w:b/>
          <w:color w:val="080808"/>
          <w:sz w:val="26"/>
          <w:szCs w:val="28"/>
          <w:lang w:eastAsia="ru-RU"/>
        </w:rPr>
        <w:t>докладов.</w:t>
      </w:r>
    </w:p>
    <w:p w:rsidR="00CE1808" w:rsidRPr="00DC6149" w:rsidRDefault="00CE1808" w:rsidP="00CC73A4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6"/>
        </w:rPr>
      </w:pPr>
      <w:r w:rsidRPr="00DC6149">
        <w:rPr>
          <w:rFonts w:ascii="Times New Roman" w:hAnsi="Times New Roman"/>
          <w:b/>
          <w:bCs/>
          <w:color w:val="000000"/>
          <w:sz w:val="26"/>
          <w:szCs w:val="28"/>
        </w:rPr>
        <w:t>Максимальный объем текста 7000 символов</w:t>
      </w:r>
      <w:r w:rsidRPr="00DC6149">
        <w:rPr>
          <w:rFonts w:ascii="Times New Roman" w:hAnsi="Times New Roman"/>
          <w:color w:val="000000"/>
          <w:sz w:val="26"/>
          <w:szCs w:val="28"/>
        </w:rPr>
        <w:t xml:space="preserve">, </w:t>
      </w:r>
      <w:r w:rsidRPr="00DC6149">
        <w:rPr>
          <w:rFonts w:ascii="Times New Roman" w:hAnsi="Times New Roman"/>
          <w:sz w:val="26"/>
          <w:szCs w:val="28"/>
        </w:rPr>
        <w:t>формат страницы - А</w:t>
      </w:r>
      <w:proofErr w:type="gramStart"/>
      <w:r w:rsidRPr="00DC6149">
        <w:rPr>
          <w:rFonts w:ascii="Times New Roman" w:hAnsi="Times New Roman"/>
          <w:sz w:val="26"/>
          <w:szCs w:val="28"/>
        </w:rPr>
        <w:t>4</w:t>
      </w:r>
      <w:proofErr w:type="gramEnd"/>
      <w:r w:rsidRPr="00DC6149">
        <w:rPr>
          <w:rFonts w:ascii="Times New Roman" w:hAnsi="Times New Roman"/>
          <w:sz w:val="26"/>
          <w:szCs w:val="28"/>
        </w:rPr>
        <w:t xml:space="preserve">, книжная ориентация, поля по </w:t>
      </w:r>
      <w:smartTag w:uri="urn:schemas-microsoft-com:office:smarttags" w:element="metricconverter">
        <w:smartTagPr>
          <w:attr w:name="ProductID" w:val="20 мм"/>
        </w:smartTagPr>
        <w:r w:rsidRPr="00DC6149">
          <w:rPr>
            <w:rFonts w:ascii="Times New Roman" w:hAnsi="Times New Roman"/>
            <w:sz w:val="26"/>
            <w:szCs w:val="28"/>
          </w:rPr>
          <w:t>20 мм</w:t>
        </w:r>
      </w:smartTag>
      <w:r w:rsidRPr="00DC6149">
        <w:rPr>
          <w:rFonts w:ascii="Times New Roman" w:hAnsi="Times New Roman"/>
          <w:sz w:val="26"/>
          <w:szCs w:val="28"/>
        </w:rPr>
        <w:t xml:space="preserve"> со всех сторон, </w:t>
      </w:r>
      <w:proofErr w:type="spellStart"/>
      <w:r w:rsidRPr="00DC6149">
        <w:rPr>
          <w:rFonts w:ascii="Times New Roman" w:hAnsi="Times New Roman"/>
          <w:sz w:val="26"/>
          <w:szCs w:val="28"/>
        </w:rPr>
        <w:t>Times</w:t>
      </w:r>
      <w:proofErr w:type="spellEnd"/>
      <w:r w:rsidRPr="00DC6149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C6149">
        <w:rPr>
          <w:rFonts w:ascii="Times New Roman" w:hAnsi="Times New Roman"/>
          <w:sz w:val="26"/>
          <w:szCs w:val="28"/>
        </w:rPr>
        <w:t>New</w:t>
      </w:r>
      <w:proofErr w:type="spellEnd"/>
      <w:r w:rsidRPr="00DC6149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DC6149">
        <w:rPr>
          <w:rFonts w:ascii="Times New Roman" w:hAnsi="Times New Roman"/>
          <w:sz w:val="26"/>
          <w:szCs w:val="28"/>
        </w:rPr>
        <w:t>Roman</w:t>
      </w:r>
      <w:proofErr w:type="spellEnd"/>
      <w:r w:rsidRPr="00DC6149">
        <w:rPr>
          <w:rFonts w:ascii="Times New Roman" w:hAnsi="Times New Roman"/>
          <w:sz w:val="26"/>
          <w:szCs w:val="28"/>
        </w:rPr>
        <w:t xml:space="preserve">, цвет - чёрный, </w:t>
      </w:r>
      <w:r w:rsidRPr="00DC6149">
        <w:rPr>
          <w:rFonts w:ascii="Times New Roman" w:hAnsi="Times New Roman"/>
          <w:sz w:val="26"/>
        </w:rPr>
        <w:t>размер шрифта -14; 1,5 интервал.  Заглавие доклада по центру, справа под ним фамилия, имя, отчество (полностью), научная степень и звание (если есть), место работы, должность автора.</w:t>
      </w:r>
      <w:r>
        <w:rPr>
          <w:rFonts w:ascii="Times New Roman" w:hAnsi="Times New Roman"/>
          <w:sz w:val="26"/>
        </w:rPr>
        <w:t xml:space="preserve"> </w:t>
      </w:r>
      <w:r w:rsidRPr="00DC6149">
        <w:rPr>
          <w:rFonts w:ascii="Times New Roman" w:hAnsi="Times New Roman"/>
          <w:color w:val="000000"/>
          <w:sz w:val="26"/>
        </w:rPr>
        <w:t xml:space="preserve">Материалы представляются только в электронном виде. Текст тезисов доклада вводится с минимальным форматированием. Оформлять ссылки на источники следует в тексте в квадратных скобках на соответствующий источник из списка литературы (при необходимости после номера источника через запятую указывается страница). </w:t>
      </w:r>
    </w:p>
    <w:p w:rsidR="00CE1808" w:rsidRPr="00DC6149" w:rsidRDefault="00CE1808" w:rsidP="00CC73A4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6"/>
          <w:highlight w:val="yellow"/>
        </w:rPr>
      </w:pPr>
      <w:r w:rsidRPr="00DC6149">
        <w:rPr>
          <w:rFonts w:ascii="Times New Roman" w:hAnsi="Times New Roman"/>
          <w:color w:val="000000"/>
          <w:sz w:val="26"/>
        </w:rPr>
        <w:t xml:space="preserve">В случае необходимости подать заявку на несколько </w:t>
      </w:r>
      <w:r w:rsidRPr="00DC6149">
        <w:rPr>
          <w:rFonts w:ascii="Times New Roman" w:hAnsi="Times New Roman"/>
          <w:b/>
          <w:sz w:val="26"/>
        </w:rPr>
        <w:t>секций,</w:t>
      </w:r>
      <w:r w:rsidRPr="00DC6149">
        <w:rPr>
          <w:rFonts w:ascii="Times New Roman" w:hAnsi="Times New Roman"/>
          <w:color w:val="000000"/>
          <w:sz w:val="26"/>
        </w:rPr>
        <w:t xml:space="preserve"> заявка для каждой секции заполняется отдельно. </w:t>
      </w:r>
    </w:p>
    <w:p w:rsidR="00CE1808" w:rsidRPr="00DC6149" w:rsidRDefault="00CE1808" w:rsidP="00CC73A4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</w:rPr>
      </w:pPr>
      <w:r w:rsidRPr="00DC6149">
        <w:rPr>
          <w:rFonts w:ascii="Times New Roman" w:hAnsi="Times New Roman"/>
          <w:color w:val="000000"/>
          <w:sz w:val="26"/>
        </w:rPr>
        <w:t xml:space="preserve">Программный комитет конференции оставляет за собой право отбора и редактирования тезисов для публикации. </w:t>
      </w:r>
    </w:p>
    <w:p w:rsidR="00CE1808" w:rsidRPr="00DC6149" w:rsidRDefault="00CE1808" w:rsidP="00CC73A4">
      <w:pPr>
        <w:spacing w:after="0" w:line="312" w:lineRule="auto"/>
        <w:ind w:firstLine="708"/>
        <w:jc w:val="both"/>
        <w:outlineLvl w:val="0"/>
        <w:rPr>
          <w:rFonts w:ascii="Times New Roman" w:hAnsi="Times New Roman"/>
          <w:b/>
          <w:bCs/>
          <w:color w:val="000000"/>
          <w:sz w:val="26"/>
        </w:rPr>
      </w:pPr>
      <w:r w:rsidRPr="00DC6149">
        <w:rPr>
          <w:rFonts w:ascii="Times New Roman" w:hAnsi="Times New Roman"/>
          <w:b/>
          <w:bCs/>
          <w:color w:val="000000"/>
          <w:sz w:val="26"/>
        </w:rPr>
        <w:t xml:space="preserve">Материалы конференции (сборник тезисов) будут изданы в виде   электронного издания с присвоением регистрационных номеров ISBN и ББК. </w:t>
      </w:r>
    </w:p>
    <w:p w:rsidR="00CE1808" w:rsidRPr="00372952" w:rsidRDefault="00CE1808" w:rsidP="00CC73A4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 w:rsidRPr="00372952">
        <w:rPr>
          <w:rFonts w:ascii="Times New Roman" w:hAnsi="Times New Roman"/>
          <w:color w:val="000000"/>
          <w:sz w:val="26"/>
          <w:szCs w:val="24"/>
        </w:rPr>
        <w:t>Возможно заочное участие: в случае положительного решения о включении Вашего доклада в программу конференции, публикация осуществляется вне зависимости от Вашего очного участия в работе конференции.</w:t>
      </w:r>
    </w:p>
    <w:p w:rsidR="00CE1808" w:rsidRPr="00372952" w:rsidRDefault="00CE1808" w:rsidP="00CC73A4">
      <w:pPr>
        <w:spacing w:after="0" w:line="312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372952">
        <w:rPr>
          <w:rFonts w:ascii="Times New Roman" w:hAnsi="Times New Roman"/>
          <w:b/>
          <w:bCs/>
          <w:color w:val="000000"/>
          <w:sz w:val="26"/>
          <w:szCs w:val="24"/>
        </w:rPr>
        <w:t>Организационный взнос не взимается.</w:t>
      </w:r>
    </w:p>
    <w:p w:rsidR="00CE1808" w:rsidRPr="00372952" w:rsidRDefault="00CE1808" w:rsidP="00CC73A4">
      <w:pPr>
        <w:spacing w:after="0" w:line="312" w:lineRule="auto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 w:rsidRPr="00372952">
        <w:rPr>
          <w:rFonts w:ascii="Times New Roman" w:hAnsi="Times New Roman"/>
          <w:color w:val="000000"/>
          <w:sz w:val="26"/>
          <w:szCs w:val="24"/>
        </w:rPr>
        <w:t xml:space="preserve">Проезд, проживание (бронирование и размещение в гостиницах) и питание производится за счет средств участников или направляющей стороны. </w:t>
      </w:r>
    </w:p>
    <w:p w:rsidR="00CE1808" w:rsidRPr="00372952" w:rsidRDefault="00CE1808" w:rsidP="00CC73A4">
      <w:pPr>
        <w:spacing w:after="0" w:line="312" w:lineRule="auto"/>
        <w:jc w:val="both"/>
        <w:outlineLvl w:val="0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          </w:t>
      </w:r>
      <w:r w:rsidRPr="00372952">
        <w:rPr>
          <w:rFonts w:ascii="Times New Roman" w:hAnsi="Times New Roman"/>
          <w:b/>
          <w:bCs/>
          <w:sz w:val="26"/>
          <w:szCs w:val="28"/>
        </w:rPr>
        <w:t>Контактная информация:</w:t>
      </w:r>
    </w:p>
    <w:p w:rsidR="00CE1808" w:rsidRPr="00372952" w:rsidRDefault="00CE1808" w:rsidP="00CC73A4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372952">
        <w:rPr>
          <w:rFonts w:ascii="Times New Roman" w:hAnsi="Times New Roman"/>
          <w:sz w:val="26"/>
          <w:szCs w:val="28"/>
        </w:rPr>
        <w:t xml:space="preserve">Ответственные секретари: </w:t>
      </w:r>
      <w:proofErr w:type="spellStart"/>
      <w:r w:rsidRPr="00372952">
        <w:rPr>
          <w:rFonts w:ascii="Times New Roman" w:hAnsi="Times New Roman"/>
          <w:sz w:val="26"/>
          <w:szCs w:val="28"/>
        </w:rPr>
        <w:t>Деханова</w:t>
      </w:r>
      <w:proofErr w:type="spellEnd"/>
      <w:r w:rsidRPr="00372952">
        <w:rPr>
          <w:rFonts w:ascii="Times New Roman" w:hAnsi="Times New Roman"/>
          <w:sz w:val="26"/>
          <w:szCs w:val="28"/>
        </w:rPr>
        <w:t xml:space="preserve"> Наталья Геннадьевна</w:t>
      </w:r>
      <w:r>
        <w:rPr>
          <w:rFonts w:ascii="Times New Roman" w:hAnsi="Times New Roman"/>
          <w:sz w:val="26"/>
          <w:szCs w:val="28"/>
        </w:rPr>
        <w:t xml:space="preserve">; </w:t>
      </w:r>
      <w:proofErr w:type="spellStart"/>
      <w:r w:rsidRPr="00372952">
        <w:rPr>
          <w:rFonts w:ascii="Times New Roman" w:hAnsi="Times New Roman"/>
          <w:sz w:val="26"/>
          <w:szCs w:val="28"/>
        </w:rPr>
        <w:t>Маркеева</w:t>
      </w:r>
      <w:proofErr w:type="spellEnd"/>
      <w:r w:rsidRPr="00372952">
        <w:rPr>
          <w:rFonts w:ascii="Times New Roman" w:hAnsi="Times New Roman"/>
          <w:sz w:val="26"/>
          <w:szCs w:val="28"/>
        </w:rPr>
        <w:t xml:space="preserve"> Анна Валерьевна</w:t>
      </w:r>
    </w:p>
    <w:p w:rsidR="00CE1808" w:rsidRPr="00607B35" w:rsidRDefault="00CE1808" w:rsidP="00CC73A4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6"/>
          <w:szCs w:val="28"/>
        </w:rPr>
      </w:pPr>
      <w:r w:rsidRPr="00CC73A4">
        <w:rPr>
          <w:rFonts w:ascii="Times New Roman" w:hAnsi="Times New Roman"/>
          <w:b/>
          <w:sz w:val="26"/>
          <w:szCs w:val="20"/>
          <w:shd w:val="clear" w:color="auto" w:fill="FFFFFF"/>
        </w:rPr>
        <w:t>Телефоны:</w:t>
      </w:r>
      <w:r>
        <w:rPr>
          <w:rFonts w:ascii="Times New Roman" w:hAnsi="Times New Roman"/>
          <w:sz w:val="26"/>
          <w:szCs w:val="20"/>
          <w:shd w:val="clear" w:color="auto" w:fill="FFFFFF"/>
        </w:rPr>
        <w:t xml:space="preserve"> +7 </w:t>
      </w:r>
      <w:r w:rsidRPr="00607B35">
        <w:rPr>
          <w:rFonts w:ascii="Times New Roman" w:hAnsi="Times New Roman"/>
          <w:sz w:val="26"/>
          <w:szCs w:val="20"/>
          <w:shd w:val="clear" w:color="auto" w:fill="FFFFFF"/>
        </w:rPr>
        <w:t>495 939-37-40 (кафедра социологии государственного управления)</w:t>
      </w:r>
      <w:r>
        <w:rPr>
          <w:rFonts w:ascii="Times New Roman" w:hAnsi="Times New Roman"/>
          <w:sz w:val="26"/>
          <w:szCs w:val="20"/>
          <w:shd w:val="clear" w:color="auto" w:fill="FFFFFF"/>
        </w:rPr>
        <w:t>;</w:t>
      </w:r>
      <w:r w:rsidRPr="00607B35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            </w:t>
      </w:r>
      <w:r w:rsidRPr="00607B35">
        <w:rPr>
          <w:rFonts w:ascii="Times New Roman" w:hAnsi="Times New Roman"/>
          <w:sz w:val="26"/>
          <w:szCs w:val="20"/>
          <w:shd w:val="clear" w:color="auto" w:fill="FFFFFF"/>
        </w:rPr>
        <w:t>+7 495 932-88-71 (кафедра социологии организаций и менеджмента)</w:t>
      </w:r>
      <w:r>
        <w:rPr>
          <w:rFonts w:ascii="Times New Roman" w:hAnsi="Times New Roman"/>
          <w:sz w:val="26"/>
          <w:szCs w:val="20"/>
          <w:shd w:val="clear" w:color="auto" w:fill="FFFFFF"/>
        </w:rPr>
        <w:t>;</w:t>
      </w:r>
      <w:r w:rsidRPr="00607B35">
        <w:rPr>
          <w:rFonts w:ascii="Times New Roman" w:hAnsi="Times New Roman"/>
          <w:sz w:val="26"/>
          <w:szCs w:val="20"/>
        </w:rPr>
        <w:br/>
      </w:r>
      <w:r>
        <w:rPr>
          <w:rFonts w:ascii="Times New Roman" w:hAnsi="Times New Roman"/>
          <w:sz w:val="26"/>
          <w:szCs w:val="20"/>
        </w:rPr>
        <w:t xml:space="preserve">             </w:t>
      </w:r>
      <w:r w:rsidRPr="00607B35">
        <w:rPr>
          <w:rFonts w:ascii="Times New Roman" w:hAnsi="Times New Roman"/>
          <w:sz w:val="26"/>
          <w:szCs w:val="20"/>
          <w:shd w:val="clear" w:color="auto" w:fill="FFFFFF"/>
        </w:rPr>
        <w:t xml:space="preserve">+7 </w:t>
      </w:r>
      <w:r>
        <w:rPr>
          <w:rFonts w:ascii="Times New Roman" w:hAnsi="Times New Roman"/>
          <w:sz w:val="26"/>
          <w:szCs w:val="20"/>
          <w:shd w:val="clear" w:color="auto" w:fill="FFFFFF"/>
        </w:rPr>
        <w:t xml:space="preserve">   </w:t>
      </w:r>
      <w:r w:rsidRPr="00607B35">
        <w:rPr>
          <w:rFonts w:ascii="Times New Roman" w:hAnsi="Times New Roman"/>
          <w:sz w:val="26"/>
          <w:szCs w:val="20"/>
          <w:shd w:val="clear" w:color="auto" w:fill="FFFFFF"/>
        </w:rPr>
        <w:t>495 939-50-60 (кафедра социологии семьи и демографии)</w:t>
      </w:r>
      <w:r w:rsidR="004A6B94">
        <w:rPr>
          <w:rFonts w:ascii="Times New Roman" w:hAnsi="Times New Roman"/>
          <w:sz w:val="26"/>
          <w:szCs w:val="20"/>
          <w:shd w:val="clear" w:color="auto" w:fill="FFFFFF"/>
        </w:rPr>
        <w:t>.</w:t>
      </w:r>
    </w:p>
    <w:p w:rsidR="00CE1808" w:rsidRPr="007C7D80" w:rsidRDefault="004A6B94" w:rsidP="00CC73A4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6"/>
          <w:szCs w:val="24"/>
          <w:lang w:val="en-US"/>
        </w:rPr>
        <w:t>e</w:t>
      </w:r>
      <w:r w:rsidR="00CE1808" w:rsidRPr="00CC73A4">
        <w:rPr>
          <w:rFonts w:ascii="Times New Roman" w:hAnsi="Times New Roman"/>
          <w:b/>
          <w:sz w:val="26"/>
          <w:szCs w:val="24"/>
          <w:lang w:val="fr-FR"/>
        </w:rPr>
        <w:t>-mail</w:t>
      </w:r>
      <w:proofErr w:type="gramEnd"/>
      <w:r w:rsidR="00CE1808" w:rsidRPr="00DC6149">
        <w:rPr>
          <w:rFonts w:ascii="Times New Roman" w:hAnsi="Times New Roman"/>
          <w:sz w:val="24"/>
          <w:szCs w:val="24"/>
          <w:lang w:val="fr-FR"/>
        </w:rPr>
        <w:t>:</w:t>
      </w:r>
      <w:r w:rsidR="00CE1808" w:rsidRPr="007C7D8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="00CE1808" w:rsidRPr="00F55CFA">
          <w:rPr>
            <w:rStyle w:val="a3"/>
            <w:rFonts w:ascii="Times New Roman" w:hAnsi="Times New Roman"/>
            <w:sz w:val="26"/>
            <w:szCs w:val="24"/>
            <w:lang w:val="en-US"/>
          </w:rPr>
          <w:t>gosupravlenie</w:t>
        </w:r>
        <w:r w:rsidR="00CE1808" w:rsidRPr="007C7D80">
          <w:rPr>
            <w:rStyle w:val="a3"/>
            <w:rFonts w:ascii="Times New Roman" w:hAnsi="Times New Roman"/>
            <w:sz w:val="26"/>
            <w:szCs w:val="24"/>
            <w:lang w:val="en-US"/>
          </w:rPr>
          <w:t>@</w:t>
        </w:r>
        <w:r w:rsidR="00CE1808" w:rsidRPr="00F55CFA">
          <w:rPr>
            <w:rStyle w:val="a3"/>
            <w:rFonts w:ascii="Times New Roman" w:hAnsi="Times New Roman"/>
            <w:sz w:val="26"/>
            <w:szCs w:val="24"/>
            <w:lang w:val="en-US"/>
          </w:rPr>
          <w:t>socio</w:t>
        </w:r>
        <w:r w:rsidR="00CE1808" w:rsidRPr="007C7D80">
          <w:rPr>
            <w:rStyle w:val="a3"/>
            <w:rFonts w:ascii="Times New Roman" w:hAnsi="Times New Roman"/>
            <w:sz w:val="26"/>
            <w:szCs w:val="24"/>
            <w:lang w:val="en-US"/>
          </w:rPr>
          <w:t>.</w:t>
        </w:r>
        <w:r w:rsidR="00CE1808" w:rsidRPr="00F55CFA">
          <w:rPr>
            <w:rStyle w:val="a3"/>
            <w:rFonts w:ascii="Times New Roman" w:hAnsi="Times New Roman"/>
            <w:sz w:val="26"/>
            <w:szCs w:val="24"/>
            <w:lang w:val="en-US"/>
          </w:rPr>
          <w:t>msu</w:t>
        </w:r>
        <w:r w:rsidR="00CE1808" w:rsidRPr="007C7D80">
          <w:rPr>
            <w:rStyle w:val="a3"/>
            <w:rFonts w:ascii="Times New Roman" w:hAnsi="Times New Roman"/>
            <w:sz w:val="26"/>
            <w:szCs w:val="24"/>
            <w:lang w:val="en-US"/>
          </w:rPr>
          <w:t>.</w:t>
        </w:r>
        <w:r w:rsidR="00CE1808" w:rsidRPr="00F55CFA">
          <w:rPr>
            <w:rStyle w:val="a3"/>
            <w:rFonts w:ascii="Times New Roman" w:hAnsi="Times New Roman"/>
            <w:sz w:val="26"/>
            <w:szCs w:val="24"/>
            <w:lang w:val="en-US"/>
          </w:rPr>
          <w:t>ru</w:t>
        </w:r>
      </w:hyperlink>
    </w:p>
    <w:p w:rsidR="00CE1808" w:rsidRPr="00CC73A4" w:rsidRDefault="00CE1808" w:rsidP="007D39F2">
      <w:pPr>
        <w:spacing w:after="0" w:line="312" w:lineRule="auto"/>
        <w:rPr>
          <w:rFonts w:ascii="Times New Roman" w:hAnsi="Times New Roman"/>
          <w:b/>
          <w:sz w:val="26"/>
          <w:szCs w:val="24"/>
        </w:rPr>
      </w:pPr>
      <w:r w:rsidRPr="00CC73A4">
        <w:rPr>
          <w:rFonts w:ascii="Times New Roman" w:hAnsi="Times New Roman"/>
          <w:b/>
          <w:sz w:val="26"/>
          <w:szCs w:val="24"/>
        </w:rPr>
        <w:t xml:space="preserve">С уважением,  </w:t>
      </w:r>
      <w:r>
        <w:rPr>
          <w:rFonts w:ascii="Times New Roman" w:hAnsi="Times New Roman"/>
          <w:b/>
          <w:sz w:val="26"/>
          <w:szCs w:val="24"/>
        </w:rPr>
        <w:t>Орг</w:t>
      </w:r>
      <w:r w:rsidRPr="00CC73A4">
        <w:rPr>
          <w:rFonts w:ascii="Times New Roman" w:hAnsi="Times New Roman"/>
          <w:b/>
          <w:sz w:val="26"/>
          <w:szCs w:val="24"/>
        </w:rPr>
        <w:t xml:space="preserve">комитет Всероссийской научной конференции </w:t>
      </w:r>
      <w:r w:rsidRPr="00CC73A4">
        <w:rPr>
          <w:rFonts w:ascii="Times New Roman" w:hAnsi="Times New Roman"/>
          <w:b/>
          <w:color w:val="080808"/>
          <w:sz w:val="26"/>
          <w:szCs w:val="24"/>
          <w:lang w:eastAsia="ru-RU"/>
        </w:rPr>
        <w:t>«</w:t>
      </w:r>
      <w:r w:rsidRPr="00CC73A4">
        <w:rPr>
          <w:rFonts w:ascii="Times New Roman" w:hAnsi="Times New Roman"/>
          <w:b/>
          <w:color w:val="000000"/>
          <w:sz w:val="26"/>
          <w:szCs w:val="24"/>
        </w:rPr>
        <w:t>Управление социальными изменениями в нестабильных условиях</w:t>
      </w:r>
      <w:r w:rsidRPr="00CC73A4">
        <w:rPr>
          <w:rFonts w:ascii="Times New Roman" w:hAnsi="Times New Roman"/>
          <w:b/>
          <w:sz w:val="26"/>
          <w:szCs w:val="24"/>
        </w:rPr>
        <w:t>»</w:t>
      </w:r>
    </w:p>
    <w:sectPr w:rsidR="00CE1808" w:rsidRPr="00CC73A4" w:rsidSect="00CC73A4"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5ED1"/>
    <w:multiLevelType w:val="hybridMultilevel"/>
    <w:tmpl w:val="642A21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BAC"/>
    <w:rsid w:val="000474AD"/>
    <w:rsid w:val="00084A34"/>
    <w:rsid w:val="000A6DC2"/>
    <w:rsid w:val="000E2B05"/>
    <w:rsid w:val="000F1E9D"/>
    <w:rsid w:val="000F6214"/>
    <w:rsid w:val="001950A0"/>
    <w:rsid w:val="002268C6"/>
    <w:rsid w:val="00227E17"/>
    <w:rsid w:val="00265EA5"/>
    <w:rsid w:val="002D1844"/>
    <w:rsid w:val="003651B1"/>
    <w:rsid w:val="00372952"/>
    <w:rsid w:val="003C3FD3"/>
    <w:rsid w:val="003E7F82"/>
    <w:rsid w:val="00435C50"/>
    <w:rsid w:val="00454ADD"/>
    <w:rsid w:val="00461C75"/>
    <w:rsid w:val="00493D76"/>
    <w:rsid w:val="004A6B94"/>
    <w:rsid w:val="00513696"/>
    <w:rsid w:val="00523875"/>
    <w:rsid w:val="0055385C"/>
    <w:rsid w:val="005A633D"/>
    <w:rsid w:val="005B6A59"/>
    <w:rsid w:val="005D2B2F"/>
    <w:rsid w:val="005F50E8"/>
    <w:rsid w:val="00607B35"/>
    <w:rsid w:val="006379DE"/>
    <w:rsid w:val="00674535"/>
    <w:rsid w:val="006F1ACC"/>
    <w:rsid w:val="0073366B"/>
    <w:rsid w:val="0075692C"/>
    <w:rsid w:val="007A4881"/>
    <w:rsid w:val="007C7D80"/>
    <w:rsid w:val="007D39F2"/>
    <w:rsid w:val="008811A9"/>
    <w:rsid w:val="008A0824"/>
    <w:rsid w:val="008B12A5"/>
    <w:rsid w:val="008D0BAC"/>
    <w:rsid w:val="008E3401"/>
    <w:rsid w:val="009348BD"/>
    <w:rsid w:val="00A14022"/>
    <w:rsid w:val="00A2387C"/>
    <w:rsid w:val="00A467AC"/>
    <w:rsid w:val="00AA09C1"/>
    <w:rsid w:val="00AD6308"/>
    <w:rsid w:val="00AE4AFD"/>
    <w:rsid w:val="00B5531E"/>
    <w:rsid w:val="00B950C3"/>
    <w:rsid w:val="00BC3139"/>
    <w:rsid w:val="00C11C7D"/>
    <w:rsid w:val="00CB2D04"/>
    <w:rsid w:val="00CC73A4"/>
    <w:rsid w:val="00CE1808"/>
    <w:rsid w:val="00D14D9F"/>
    <w:rsid w:val="00D50D45"/>
    <w:rsid w:val="00D85B73"/>
    <w:rsid w:val="00DC6149"/>
    <w:rsid w:val="00DC670D"/>
    <w:rsid w:val="00DD4DDB"/>
    <w:rsid w:val="00E62C03"/>
    <w:rsid w:val="00E76A8E"/>
    <w:rsid w:val="00E96D91"/>
    <w:rsid w:val="00EA0914"/>
    <w:rsid w:val="00EC197A"/>
    <w:rsid w:val="00EF26EA"/>
    <w:rsid w:val="00F12CE8"/>
    <w:rsid w:val="00F55CFA"/>
    <w:rsid w:val="00F864CE"/>
    <w:rsid w:val="00F94CFF"/>
    <w:rsid w:val="00FA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2952"/>
    <w:pPr>
      <w:keepNext/>
      <w:spacing w:after="0" w:line="240" w:lineRule="auto"/>
      <w:ind w:right="5395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2952"/>
    <w:rPr>
      <w:rFonts w:cs="Times New Roman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uiPriority w:val="99"/>
    <w:semiHidden/>
    <w:rsid w:val="008D0BAC"/>
    <w:rPr>
      <w:rFonts w:cs="Times New Roman"/>
      <w:color w:val="31446C"/>
      <w:u w:val="single"/>
      <w:bdr w:val="none" w:sz="0" w:space="0" w:color="auto" w:frame="1"/>
    </w:rPr>
  </w:style>
  <w:style w:type="character" w:styleId="a4">
    <w:name w:val="Emphasis"/>
    <w:basedOn w:val="a0"/>
    <w:uiPriority w:val="99"/>
    <w:qFormat/>
    <w:rsid w:val="008D0BAC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8D0B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D4DDB"/>
    <w:pPr>
      <w:spacing w:after="120" w:line="480" w:lineRule="auto"/>
      <w:ind w:left="283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D4DDB"/>
    <w:rPr>
      <w:rFonts w:ascii="Courier New" w:hAnsi="Courier Ne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F2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rsid w:val="000F1E9D"/>
    <w:rPr>
      <w:rFonts w:cs="Times New Roman"/>
      <w:color w:val="800080"/>
      <w:u w:val="single"/>
    </w:rPr>
  </w:style>
  <w:style w:type="paragraph" w:styleId="a8">
    <w:name w:val="caption"/>
    <w:basedOn w:val="a"/>
    <w:next w:val="a"/>
    <w:uiPriority w:val="99"/>
    <w:qFormat/>
    <w:locked/>
    <w:rsid w:val="00372952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760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1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supravlenie@socio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Documents%20and%20Settings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3860</Characters>
  <Application>Microsoft Office Word</Application>
  <DocSecurity>0</DocSecurity>
  <Lines>32</Lines>
  <Paragraphs>9</Paragraphs>
  <ScaleCrop>false</ScaleCrop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Матвей</dc:creator>
  <cp:keywords/>
  <dc:description/>
  <cp:lastModifiedBy>Anya</cp:lastModifiedBy>
  <cp:revision>10</cp:revision>
  <dcterms:created xsi:type="dcterms:W3CDTF">2015-12-25T05:31:00Z</dcterms:created>
  <dcterms:modified xsi:type="dcterms:W3CDTF">2016-02-08T13:44:00Z</dcterms:modified>
</cp:coreProperties>
</file>