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09" w:rsidRPr="00000F17" w:rsidRDefault="00A32609" w:rsidP="00A326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7B0B">
        <w:rPr>
          <w:rFonts w:ascii="Times New Roman" w:hAnsi="Times New Roman"/>
          <w:b/>
          <w:bCs/>
          <w:sz w:val="28"/>
          <w:szCs w:val="28"/>
        </w:rPr>
        <w:t>Построение карты мощностей нов</w:t>
      </w:r>
      <w:bookmarkStart w:id="0" w:name="_GoBack"/>
      <w:bookmarkEnd w:id="0"/>
      <w:r w:rsidRPr="009C7B0B">
        <w:rPr>
          <w:rFonts w:ascii="Times New Roman" w:hAnsi="Times New Roman"/>
          <w:b/>
          <w:bCs/>
          <w:sz w:val="28"/>
          <w:szCs w:val="28"/>
        </w:rPr>
        <w:t xml:space="preserve">ейших четвертичных отложений по данным МПВ на территории Александровской геофизической практики для задач высокоточной </w:t>
      </w:r>
      <w:proofErr w:type="spellStart"/>
      <w:r w:rsidRPr="009C7B0B">
        <w:rPr>
          <w:rFonts w:ascii="Times New Roman" w:hAnsi="Times New Roman"/>
          <w:b/>
          <w:bCs/>
          <w:sz w:val="28"/>
          <w:szCs w:val="28"/>
        </w:rPr>
        <w:t>гравиразведки</w:t>
      </w:r>
      <w:proofErr w:type="spellEnd"/>
    </w:p>
    <w:p w:rsidR="009C7B0B" w:rsidRPr="00000F17" w:rsidRDefault="009C7B0B" w:rsidP="00A326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609" w:rsidRPr="00CA3AB8" w:rsidRDefault="00080BEB" w:rsidP="00A3260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О.А. Русина, Н.В. Ерина, Д.И</w:t>
      </w:r>
      <w:r w:rsidR="00A32609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="00A32609">
        <w:rPr>
          <w:rFonts w:ascii="Times New Roman" w:hAnsi="Times New Roman"/>
          <w:b/>
          <w:i/>
          <w:sz w:val="24"/>
          <w:szCs w:val="24"/>
        </w:rPr>
        <w:t>Дамянович</w:t>
      </w:r>
      <w:proofErr w:type="spellEnd"/>
      <w:r w:rsidR="00000F17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000F17" w:rsidRPr="00B433A4">
        <w:rPr>
          <w:rFonts w:ascii="Times New Roman" w:hAnsi="Times New Roman"/>
          <w:b/>
          <w:i/>
          <w:sz w:val="24"/>
          <w:szCs w:val="24"/>
        </w:rPr>
        <w:t>А.П. Ермаков</w:t>
      </w:r>
    </w:p>
    <w:p w:rsidR="00A32609" w:rsidRPr="00CA3AB8" w:rsidRDefault="00A32609" w:rsidP="00A3260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42314" w:rsidRDefault="00A32609" w:rsidP="000C3E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Методика совместного </w:t>
      </w:r>
      <w:proofErr w:type="spellStart"/>
      <w:r>
        <w:rPr>
          <w:rFonts w:ascii="Times New Roman" w:eastAsia="Calibri" w:hAnsi="Times New Roman"/>
          <w:sz w:val="24"/>
          <w:szCs w:val="24"/>
        </w:rPr>
        <w:t>сейсмо</w:t>
      </w:r>
      <w:proofErr w:type="spellEnd"/>
      <w:r>
        <w:rPr>
          <w:rFonts w:ascii="Times New Roman" w:eastAsia="Calibri" w:hAnsi="Times New Roman"/>
          <w:sz w:val="24"/>
          <w:szCs w:val="24"/>
        </w:rPr>
        <w:t>-гравиметрического моделирования успешно применяется при исследовании глубинного строения среды вдоль региональных геофизических профилей</w:t>
      </w:r>
      <w:r w:rsidRPr="006632F5">
        <w:rPr>
          <w:rFonts w:ascii="Times New Roman" w:eastAsia="Calibri" w:hAnsi="Times New Roman"/>
          <w:sz w:val="24"/>
          <w:szCs w:val="24"/>
        </w:rPr>
        <w:t xml:space="preserve"> [</w:t>
      </w:r>
      <w:r w:rsidR="00080BEB">
        <w:rPr>
          <w:rFonts w:ascii="Times New Roman" w:eastAsia="Calibri" w:hAnsi="Times New Roman"/>
          <w:sz w:val="24"/>
          <w:szCs w:val="24"/>
        </w:rPr>
        <w:t>1</w:t>
      </w:r>
      <w:r w:rsidRPr="006632F5">
        <w:rPr>
          <w:rFonts w:ascii="Times New Roman" w:eastAsia="Calibri" w:hAnsi="Times New Roman"/>
          <w:sz w:val="24"/>
          <w:szCs w:val="24"/>
        </w:rPr>
        <w:t>]</w:t>
      </w:r>
      <w:r>
        <w:rPr>
          <w:rFonts w:ascii="Times New Roman" w:eastAsia="Calibri" w:hAnsi="Times New Roman"/>
          <w:sz w:val="24"/>
          <w:szCs w:val="24"/>
        </w:rPr>
        <w:t xml:space="preserve">. В результате работы коллектива авторов под руководством Ермакова А.П. </w:t>
      </w:r>
      <w:r>
        <w:rPr>
          <w:rFonts w:ascii="Times New Roman" w:hAnsi="Times New Roman"/>
          <w:sz w:val="24"/>
          <w:szCs w:val="24"/>
        </w:rPr>
        <w:t xml:space="preserve">на Александровском плато вблизи г. Юхнов (Калужская область) </w:t>
      </w:r>
      <w:r w:rsidR="00C42314">
        <w:rPr>
          <w:rFonts w:ascii="Times New Roman" w:hAnsi="Times New Roman"/>
          <w:sz w:val="24"/>
          <w:szCs w:val="24"/>
        </w:rPr>
        <w:t xml:space="preserve">были </w:t>
      </w:r>
      <w:r>
        <w:rPr>
          <w:rFonts w:ascii="Times New Roman" w:hAnsi="Times New Roman"/>
          <w:sz w:val="24"/>
          <w:szCs w:val="24"/>
        </w:rPr>
        <w:t>выполнены с</w:t>
      </w:r>
      <w:r w:rsidRPr="00696502">
        <w:rPr>
          <w:rFonts w:ascii="Times New Roman" w:hAnsi="Times New Roman"/>
          <w:sz w:val="24"/>
          <w:szCs w:val="24"/>
        </w:rPr>
        <w:t xml:space="preserve">ейсмические </w:t>
      </w:r>
      <w:r w:rsidRPr="00B433A4">
        <w:rPr>
          <w:rFonts w:ascii="Times New Roman" w:hAnsi="Times New Roman"/>
          <w:sz w:val="24"/>
          <w:szCs w:val="24"/>
        </w:rPr>
        <w:t xml:space="preserve">малоглубинные </w:t>
      </w:r>
      <w:r w:rsidRPr="00696502">
        <w:rPr>
          <w:rFonts w:ascii="Times New Roman" w:hAnsi="Times New Roman"/>
          <w:sz w:val="24"/>
          <w:szCs w:val="24"/>
        </w:rPr>
        <w:t xml:space="preserve">исследования </w:t>
      </w:r>
      <w:r>
        <w:rPr>
          <w:rFonts w:ascii="Times New Roman" w:hAnsi="Times New Roman"/>
          <w:sz w:val="24"/>
          <w:szCs w:val="24"/>
        </w:rPr>
        <w:t>методом преломленных волн (МПВ)</w:t>
      </w:r>
      <w:r w:rsidR="00C42314">
        <w:rPr>
          <w:rFonts w:ascii="Times New Roman" w:hAnsi="Times New Roman"/>
          <w:sz w:val="24"/>
          <w:szCs w:val="24"/>
        </w:rPr>
        <w:t xml:space="preserve">. </w:t>
      </w:r>
      <w:r w:rsidR="00C42314" w:rsidRPr="00696502">
        <w:rPr>
          <w:rFonts w:ascii="Times New Roman" w:hAnsi="Times New Roman"/>
          <w:sz w:val="24"/>
          <w:szCs w:val="24"/>
        </w:rPr>
        <w:t xml:space="preserve">Сейсмические исследования </w:t>
      </w:r>
      <w:r w:rsidR="00C42314">
        <w:rPr>
          <w:rFonts w:ascii="Times New Roman" w:hAnsi="Times New Roman"/>
          <w:sz w:val="24"/>
          <w:szCs w:val="24"/>
        </w:rPr>
        <w:t>МПВ были проведены по 27 линейным профилям общей длиной 8230 м. Полученные профили обладают высокой детальностью полевых наблюдений: шаг пунктов приема составлял 2 или 5 м., шаг пунктов возбуждения менялся от 10 до 30 м.</w:t>
      </w:r>
    </w:p>
    <w:p w:rsidR="006C53B7" w:rsidRPr="009C7B0B" w:rsidRDefault="00C42314" w:rsidP="000C3E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настоящей работе </w:t>
      </w:r>
      <w:r w:rsidR="001708D3">
        <w:rPr>
          <w:rFonts w:ascii="Times New Roman" w:hAnsi="Times New Roman"/>
          <w:sz w:val="24"/>
          <w:szCs w:val="24"/>
        </w:rPr>
        <w:t xml:space="preserve">данные, </w:t>
      </w:r>
      <w:r>
        <w:rPr>
          <w:rFonts w:ascii="Times New Roman" w:hAnsi="Times New Roman"/>
          <w:sz w:val="24"/>
          <w:szCs w:val="24"/>
        </w:rPr>
        <w:t>полученные в результате этих исследований</w:t>
      </w:r>
      <w:r w:rsidR="001708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использованы для построения карты мощностей новейших четвертичных отложений.</w:t>
      </w:r>
      <w:r w:rsidR="001708D3">
        <w:rPr>
          <w:rFonts w:ascii="Times New Roman" w:hAnsi="Times New Roman"/>
          <w:sz w:val="24"/>
          <w:szCs w:val="24"/>
        </w:rPr>
        <w:t xml:space="preserve"> Для указанной территории построение</w:t>
      </w:r>
      <w:r w:rsidR="009C7B0B">
        <w:rPr>
          <w:rFonts w:ascii="Times New Roman" w:hAnsi="Times New Roman"/>
          <w:sz w:val="24"/>
          <w:szCs w:val="24"/>
        </w:rPr>
        <w:t xml:space="preserve"> такой карты проведено впервые.</w:t>
      </w:r>
    </w:p>
    <w:p w:rsidR="002E147A" w:rsidRPr="00BB7F3F" w:rsidRDefault="009C7B0B" w:rsidP="009C7B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</w:t>
      </w:r>
      <w:r w:rsidR="006C53B7" w:rsidRPr="006C53B7">
        <w:rPr>
          <w:rFonts w:ascii="Times New Roman" w:hAnsi="Times New Roman"/>
          <w:sz w:val="24"/>
          <w:szCs w:val="24"/>
        </w:rPr>
        <w:t>ерв</w:t>
      </w:r>
      <w:r>
        <w:rPr>
          <w:rFonts w:ascii="Times New Roman" w:hAnsi="Times New Roman"/>
          <w:sz w:val="24"/>
          <w:szCs w:val="24"/>
        </w:rPr>
        <w:t>о</w:t>
      </w:r>
      <w:r w:rsidR="006C53B7" w:rsidRPr="006C53B7">
        <w:rPr>
          <w:rFonts w:ascii="Times New Roman" w:hAnsi="Times New Roman"/>
          <w:sz w:val="24"/>
          <w:szCs w:val="24"/>
        </w:rPr>
        <w:t>м этап</w:t>
      </w:r>
      <w:r>
        <w:rPr>
          <w:rFonts w:ascii="Times New Roman" w:hAnsi="Times New Roman"/>
          <w:sz w:val="24"/>
          <w:szCs w:val="24"/>
        </w:rPr>
        <w:t>е</w:t>
      </w:r>
      <w:r w:rsidR="006C53B7" w:rsidRPr="006C53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исследований </w:t>
      </w:r>
      <w:r w:rsidR="006C53B7" w:rsidRPr="006C53B7">
        <w:rPr>
          <w:rFonts w:ascii="Times New Roman" w:hAnsi="Times New Roman"/>
          <w:sz w:val="24"/>
          <w:szCs w:val="24"/>
        </w:rPr>
        <w:t>был</w:t>
      </w:r>
      <w:r>
        <w:rPr>
          <w:rFonts w:ascii="Times New Roman" w:hAnsi="Times New Roman"/>
          <w:sz w:val="24"/>
          <w:szCs w:val="24"/>
        </w:rPr>
        <w:t>и</w:t>
      </w:r>
      <w:r w:rsidR="006C53B7" w:rsidRPr="006C53B7">
        <w:rPr>
          <w:rFonts w:ascii="Times New Roman" w:hAnsi="Times New Roman"/>
          <w:sz w:val="24"/>
          <w:szCs w:val="24"/>
        </w:rPr>
        <w:t xml:space="preserve"> выделен</w:t>
      </w:r>
      <w:r>
        <w:rPr>
          <w:rFonts w:ascii="Times New Roman" w:hAnsi="Times New Roman"/>
          <w:sz w:val="24"/>
          <w:szCs w:val="24"/>
        </w:rPr>
        <w:t>ы</w:t>
      </w:r>
      <w:r w:rsidR="006C53B7" w:rsidRPr="006C53B7">
        <w:rPr>
          <w:rFonts w:ascii="Times New Roman" w:hAnsi="Times New Roman"/>
          <w:sz w:val="24"/>
          <w:szCs w:val="24"/>
        </w:rPr>
        <w:t xml:space="preserve"> границы новейших четвертичных отложений по основным картировочным признакам</w:t>
      </w:r>
      <w:r w:rsidR="006C53B7">
        <w:rPr>
          <w:rFonts w:ascii="Times New Roman" w:hAnsi="Times New Roman"/>
          <w:sz w:val="24"/>
          <w:szCs w:val="24"/>
        </w:rPr>
        <w:t>, к которым согласно</w:t>
      </w:r>
      <w:r w:rsidR="00080BEB">
        <w:rPr>
          <w:rFonts w:ascii="Times New Roman" w:hAnsi="Times New Roman"/>
          <w:sz w:val="24"/>
          <w:szCs w:val="24"/>
        </w:rPr>
        <w:t xml:space="preserve"> [2</w:t>
      </w:r>
      <w:r w:rsidR="006C53B7" w:rsidRPr="006C53B7">
        <w:rPr>
          <w:rFonts w:ascii="Times New Roman" w:hAnsi="Times New Roman"/>
          <w:sz w:val="24"/>
          <w:szCs w:val="24"/>
        </w:rPr>
        <w:t xml:space="preserve">] </w:t>
      </w:r>
      <w:r w:rsidR="006C53B7">
        <w:rPr>
          <w:rFonts w:ascii="Times New Roman" w:hAnsi="Times New Roman"/>
          <w:sz w:val="24"/>
          <w:szCs w:val="24"/>
        </w:rPr>
        <w:t>относятся изменение градиента скорости, поведение изолиний,</w:t>
      </w:r>
      <w:r w:rsidR="006C53B7" w:rsidRPr="006C53B7">
        <w:rPr>
          <w:rFonts w:ascii="Times New Roman" w:hAnsi="Times New Roman"/>
          <w:sz w:val="24"/>
          <w:szCs w:val="24"/>
        </w:rPr>
        <w:t xml:space="preserve"> </w:t>
      </w:r>
      <w:r w:rsidR="006C53B7">
        <w:rPr>
          <w:rFonts w:ascii="Times New Roman" w:hAnsi="Times New Roman"/>
          <w:sz w:val="24"/>
          <w:szCs w:val="24"/>
        </w:rPr>
        <w:t>абсолютные значения скорости вблизи границы</w:t>
      </w:r>
      <w:r w:rsidR="006C53B7" w:rsidRPr="006C53B7">
        <w:rPr>
          <w:rFonts w:ascii="Times New Roman" w:hAnsi="Times New Roman"/>
          <w:sz w:val="24"/>
          <w:szCs w:val="24"/>
        </w:rPr>
        <w:t>.</w:t>
      </w:r>
      <w:r w:rsidR="006C53B7">
        <w:rPr>
          <w:rFonts w:ascii="Times New Roman" w:hAnsi="Times New Roman"/>
          <w:sz w:val="24"/>
          <w:szCs w:val="24"/>
        </w:rPr>
        <w:t xml:space="preserve"> </w:t>
      </w:r>
      <w:r w:rsidR="00187C57">
        <w:rPr>
          <w:rFonts w:ascii="Times New Roman" w:hAnsi="Times New Roman"/>
          <w:sz w:val="24"/>
          <w:szCs w:val="24"/>
        </w:rPr>
        <w:t xml:space="preserve">На втором этапе проводилась </w:t>
      </w:r>
      <w:r w:rsidR="006C53B7" w:rsidRPr="006C53B7">
        <w:rPr>
          <w:rFonts w:ascii="Times New Roman" w:hAnsi="Times New Roman"/>
          <w:sz w:val="24"/>
          <w:szCs w:val="24"/>
        </w:rPr>
        <w:t>оцифровка выделенной границы.</w:t>
      </w:r>
      <w:r w:rsidR="00187C57">
        <w:rPr>
          <w:rFonts w:ascii="Times New Roman" w:hAnsi="Times New Roman"/>
          <w:sz w:val="24"/>
          <w:szCs w:val="24"/>
        </w:rPr>
        <w:t xml:space="preserve"> На третьем этапе проводилось сопоставление границ рядом лежащих и пересекающихся профилей. Эти границы совпадают в пределах метра. Для пересекающихся профилей независимо друг от друга были построены скоростные законы в точк</w:t>
      </w:r>
      <w:r w:rsidR="002045B7">
        <w:rPr>
          <w:rFonts w:ascii="Times New Roman" w:hAnsi="Times New Roman"/>
          <w:sz w:val="24"/>
          <w:szCs w:val="24"/>
        </w:rPr>
        <w:t>ах пересечения, при этом п</w:t>
      </w:r>
      <w:r w:rsidR="00187C57" w:rsidRPr="00187C57">
        <w:rPr>
          <w:rFonts w:ascii="Times New Roman" w:hAnsi="Times New Roman"/>
          <w:sz w:val="24"/>
          <w:szCs w:val="24"/>
        </w:rPr>
        <w:t>огрешность определения скорости распространения продольных волн для новейших четвертичных отложений составила не более 1</w:t>
      </w:r>
      <w:r w:rsidR="00187C57">
        <w:rPr>
          <w:rFonts w:ascii="Times New Roman" w:hAnsi="Times New Roman"/>
          <w:sz w:val="24"/>
          <w:szCs w:val="24"/>
        </w:rPr>
        <w:t>-3</w:t>
      </w:r>
      <w:r w:rsidR="00187C57" w:rsidRPr="00187C57">
        <w:rPr>
          <w:rFonts w:ascii="Times New Roman" w:hAnsi="Times New Roman"/>
          <w:sz w:val="24"/>
          <w:szCs w:val="24"/>
        </w:rPr>
        <w:t>%.</w:t>
      </w:r>
      <w:r w:rsidR="002045B7">
        <w:rPr>
          <w:rFonts w:ascii="Times New Roman" w:hAnsi="Times New Roman"/>
          <w:sz w:val="24"/>
          <w:szCs w:val="24"/>
        </w:rPr>
        <w:t xml:space="preserve"> На четвертом этапе была выполнена привязка оцифрованных значений к координат</w:t>
      </w:r>
      <w:r w:rsidR="002045B7" w:rsidRPr="002045B7">
        <w:rPr>
          <w:rFonts w:ascii="Times New Roman" w:hAnsi="Times New Roman"/>
          <w:sz w:val="24"/>
          <w:szCs w:val="24"/>
        </w:rPr>
        <w:t>ам. Затем данные по всем профилям были сведены в единый файл и</w:t>
      </w:r>
      <w:r w:rsidR="002E147A">
        <w:rPr>
          <w:rFonts w:ascii="Times New Roman" w:hAnsi="Times New Roman"/>
          <w:sz w:val="24"/>
          <w:szCs w:val="24"/>
        </w:rPr>
        <w:t xml:space="preserve"> в программе «</w:t>
      </w:r>
      <w:r w:rsidR="002E147A">
        <w:rPr>
          <w:rFonts w:ascii="Times New Roman" w:hAnsi="Times New Roman"/>
          <w:sz w:val="24"/>
          <w:szCs w:val="24"/>
          <w:lang w:val="en-US"/>
        </w:rPr>
        <w:t>Surfer</w:t>
      </w:r>
      <w:r w:rsidR="002E147A">
        <w:rPr>
          <w:rFonts w:ascii="Times New Roman" w:hAnsi="Times New Roman"/>
          <w:sz w:val="24"/>
          <w:szCs w:val="24"/>
        </w:rPr>
        <w:t>»</w:t>
      </w:r>
      <w:r w:rsidR="002E147A" w:rsidRPr="002E147A">
        <w:rPr>
          <w:rFonts w:ascii="Times New Roman" w:hAnsi="Times New Roman"/>
          <w:sz w:val="24"/>
          <w:szCs w:val="24"/>
        </w:rPr>
        <w:t xml:space="preserve"> </w:t>
      </w:r>
      <w:r w:rsidR="002045B7" w:rsidRPr="002045B7">
        <w:rPr>
          <w:rFonts w:ascii="Times New Roman" w:hAnsi="Times New Roman"/>
          <w:sz w:val="24"/>
          <w:szCs w:val="24"/>
        </w:rPr>
        <w:t xml:space="preserve"> построена карта абсолютных отметок. </w:t>
      </w:r>
      <w:r>
        <w:rPr>
          <w:rFonts w:ascii="Times New Roman" w:hAnsi="Times New Roman"/>
          <w:sz w:val="24"/>
          <w:szCs w:val="24"/>
        </w:rPr>
        <w:t>После в</w:t>
      </w:r>
      <w:r w:rsidR="002E147A">
        <w:rPr>
          <w:rFonts w:ascii="Times New Roman" w:hAnsi="Times New Roman"/>
          <w:sz w:val="24"/>
          <w:szCs w:val="24"/>
        </w:rPr>
        <w:t>ычита</w:t>
      </w:r>
      <w:r>
        <w:rPr>
          <w:rFonts w:ascii="Times New Roman" w:hAnsi="Times New Roman"/>
          <w:sz w:val="24"/>
          <w:szCs w:val="24"/>
        </w:rPr>
        <w:t>ния</w:t>
      </w:r>
      <w:r w:rsidR="002E147A">
        <w:rPr>
          <w:rFonts w:ascii="Times New Roman" w:hAnsi="Times New Roman"/>
          <w:sz w:val="24"/>
          <w:szCs w:val="24"/>
        </w:rPr>
        <w:t xml:space="preserve"> из</w:t>
      </w:r>
      <w:r w:rsidR="002045B7" w:rsidRPr="002045B7">
        <w:rPr>
          <w:rFonts w:ascii="Times New Roman" w:hAnsi="Times New Roman"/>
          <w:sz w:val="24"/>
          <w:szCs w:val="24"/>
        </w:rPr>
        <w:t xml:space="preserve"> карты рельефа карт</w:t>
      </w:r>
      <w:r>
        <w:rPr>
          <w:rFonts w:ascii="Times New Roman" w:hAnsi="Times New Roman"/>
          <w:sz w:val="24"/>
          <w:szCs w:val="24"/>
        </w:rPr>
        <w:t xml:space="preserve">ы мощностей в </w:t>
      </w:r>
      <w:r w:rsidR="002045B7" w:rsidRPr="002045B7">
        <w:rPr>
          <w:rFonts w:ascii="Times New Roman" w:hAnsi="Times New Roman"/>
          <w:sz w:val="24"/>
          <w:szCs w:val="24"/>
        </w:rPr>
        <w:t>абсолютных отмет</w:t>
      </w:r>
      <w:r>
        <w:rPr>
          <w:rFonts w:ascii="Times New Roman" w:hAnsi="Times New Roman"/>
          <w:sz w:val="24"/>
          <w:szCs w:val="24"/>
        </w:rPr>
        <w:t>ках</w:t>
      </w:r>
      <w:r w:rsidR="002E147A">
        <w:rPr>
          <w:rFonts w:ascii="Times New Roman" w:hAnsi="Times New Roman"/>
          <w:sz w:val="24"/>
          <w:szCs w:val="24"/>
        </w:rPr>
        <w:t>,</w:t>
      </w:r>
      <w:r w:rsidR="002045B7" w:rsidRPr="002045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была построена </w:t>
      </w:r>
      <w:r w:rsidR="002045B7" w:rsidRPr="002045B7">
        <w:rPr>
          <w:rFonts w:ascii="Times New Roman" w:hAnsi="Times New Roman"/>
          <w:sz w:val="24"/>
          <w:szCs w:val="24"/>
        </w:rPr>
        <w:t>карт</w:t>
      </w:r>
      <w:r>
        <w:rPr>
          <w:rFonts w:ascii="Times New Roman" w:hAnsi="Times New Roman"/>
          <w:sz w:val="24"/>
          <w:szCs w:val="24"/>
        </w:rPr>
        <w:t>а</w:t>
      </w:r>
      <w:r w:rsidR="002045B7" w:rsidRPr="002045B7">
        <w:rPr>
          <w:rFonts w:ascii="Times New Roman" w:hAnsi="Times New Roman"/>
          <w:sz w:val="24"/>
          <w:szCs w:val="24"/>
        </w:rPr>
        <w:t xml:space="preserve"> мощностей новейших четвертичных отложени</w:t>
      </w:r>
      <w:r w:rsidR="002045B7" w:rsidRPr="00BB7F3F">
        <w:rPr>
          <w:rFonts w:ascii="Times New Roman" w:hAnsi="Times New Roman"/>
          <w:sz w:val="24"/>
          <w:szCs w:val="24"/>
        </w:rPr>
        <w:t>й.</w:t>
      </w:r>
    </w:p>
    <w:p w:rsidR="002F68D5" w:rsidRDefault="002E147A" w:rsidP="009C7B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7F3F">
        <w:rPr>
          <w:rFonts w:ascii="Times New Roman" w:hAnsi="Times New Roman"/>
          <w:sz w:val="24"/>
          <w:szCs w:val="24"/>
        </w:rPr>
        <w:t>Наибольшая мощность новейших четвертичных отложений, меняющаяся в пределах от 15 до 20 метров, наблюдается на юго-западе</w:t>
      </w:r>
      <w:r w:rsidR="00BB7F3F" w:rsidRPr="00BB7F3F">
        <w:rPr>
          <w:rFonts w:ascii="Times New Roman" w:hAnsi="Times New Roman"/>
          <w:sz w:val="24"/>
          <w:szCs w:val="24"/>
        </w:rPr>
        <w:t xml:space="preserve"> изучаемой территории. На севере средняя мощность</w:t>
      </w:r>
      <w:r w:rsidR="00BB7F3F">
        <w:rPr>
          <w:rFonts w:ascii="Times New Roman" w:hAnsi="Times New Roman"/>
          <w:sz w:val="24"/>
          <w:szCs w:val="24"/>
        </w:rPr>
        <w:t xml:space="preserve"> </w:t>
      </w:r>
      <w:r w:rsidR="009C7B0B">
        <w:rPr>
          <w:rFonts w:ascii="Times New Roman" w:hAnsi="Times New Roman"/>
          <w:sz w:val="24"/>
          <w:szCs w:val="24"/>
        </w:rPr>
        <w:t>составила</w:t>
      </w:r>
      <w:r w:rsidR="00BB7F3F" w:rsidRPr="00BB7F3F">
        <w:rPr>
          <w:rFonts w:ascii="Times New Roman" w:hAnsi="Times New Roman"/>
          <w:sz w:val="24"/>
          <w:szCs w:val="24"/>
        </w:rPr>
        <w:t xml:space="preserve"> от 10 до 15 метров. </w:t>
      </w:r>
      <w:r w:rsidR="002F68D5">
        <w:rPr>
          <w:rFonts w:ascii="Times New Roman" w:hAnsi="Times New Roman"/>
          <w:sz w:val="24"/>
          <w:szCs w:val="24"/>
        </w:rPr>
        <w:t>Восточная часть карты представляет собой район с наименьшей мощностью (пределы изменения от 5 до 10 метров) новейших четвертичных отложений. Отметим, что в некоторых точках востока и юго-запада карты мощности отложений отличаются в 3-4 раза.</w:t>
      </w:r>
    </w:p>
    <w:p w:rsidR="002F68D5" w:rsidRPr="007A47E8" w:rsidRDefault="002F68D5" w:rsidP="009C7B0B">
      <w:pPr>
        <w:spacing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Проведенные исследования </w:t>
      </w:r>
      <w:r w:rsidR="00B5485C">
        <w:rPr>
          <w:rFonts w:ascii="Times New Roman" w:hAnsi="Times New Roman"/>
          <w:sz w:val="24"/>
          <w:szCs w:val="24"/>
        </w:rPr>
        <w:t>находят</w:t>
      </w:r>
      <w:r>
        <w:rPr>
          <w:rFonts w:ascii="Times New Roman" w:hAnsi="Times New Roman"/>
          <w:sz w:val="24"/>
          <w:szCs w:val="24"/>
        </w:rPr>
        <w:t xml:space="preserve"> применения в</w:t>
      </w:r>
      <w:r w:rsidR="00080BEB">
        <w:rPr>
          <w:rFonts w:ascii="Times New Roman" w:hAnsi="Times New Roman"/>
          <w:sz w:val="24"/>
          <w:szCs w:val="24"/>
        </w:rPr>
        <w:t xml:space="preserve"> решении гравиразведочных задач, в</w:t>
      </w:r>
      <w:r w:rsidR="00B5485C">
        <w:rPr>
          <w:rFonts w:ascii="Times New Roman" w:hAnsi="Times New Roman"/>
          <w:sz w:val="24"/>
          <w:szCs w:val="24"/>
        </w:rPr>
        <w:t xml:space="preserve"> </w:t>
      </w:r>
      <w:r w:rsidR="00080BEB">
        <w:rPr>
          <w:rFonts w:ascii="Times New Roman" w:hAnsi="Times New Roman"/>
          <w:sz w:val="24"/>
          <w:szCs w:val="24"/>
        </w:rPr>
        <w:t xml:space="preserve">частности при изучении </w:t>
      </w:r>
      <w:r w:rsidR="00D0560C">
        <w:rPr>
          <w:rFonts w:ascii="Times New Roman" w:hAnsi="Times New Roman"/>
          <w:sz w:val="24"/>
          <w:szCs w:val="24"/>
        </w:rPr>
        <w:t>проблемы</w:t>
      </w:r>
      <w:r w:rsidR="00B5485C">
        <w:rPr>
          <w:rFonts w:ascii="Times New Roman" w:hAnsi="Times New Roman"/>
          <w:sz w:val="24"/>
          <w:szCs w:val="24"/>
        </w:rPr>
        <w:t xml:space="preserve"> идентифи</w:t>
      </w:r>
      <w:r w:rsidR="00D0560C">
        <w:rPr>
          <w:rFonts w:ascii="Times New Roman" w:hAnsi="Times New Roman"/>
          <w:sz w:val="24"/>
          <w:szCs w:val="24"/>
        </w:rPr>
        <w:t xml:space="preserve">кации положения </w:t>
      </w:r>
      <w:r w:rsidR="00B3498A">
        <w:rPr>
          <w:rFonts w:ascii="Times New Roman" w:hAnsi="Times New Roman"/>
          <w:sz w:val="24"/>
          <w:szCs w:val="24"/>
        </w:rPr>
        <w:t>аномально-плотностных объектов</w:t>
      </w:r>
      <w:r w:rsidR="00D0560C">
        <w:rPr>
          <w:rFonts w:ascii="Times New Roman" w:hAnsi="Times New Roman"/>
          <w:sz w:val="24"/>
          <w:szCs w:val="24"/>
        </w:rPr>
        <w:t xml:space="preserve"> по глубине</w:t>
      </w:r>
      <w:r w:rsidR="00B349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68D5">
        <w:rPr>
          <w:rFonts w:ascii="Times New Roman" w:hAnsi="Times New Roman"/>
          <w:sz w:val="24"/>
          <w:szCs w:val="24"/>
        </w:rPr>
        <w:t xml:space="preserve">При выполнении геологического редуцирования верхней части разреза (новейших четвертичных отложений) появляется возможность более детального изучения скоростных и плотностных  неоднородностей, находящихся ниже этой границы. </w:t>
      </w:r>
      <w:r w:rsidR="00D0560C">
        <w:rPr>
          <w:rFonts w:ascii="Times New Roman" w:hAnsi="Times New Roman"/>
          <w:sz w:val="24"/>
          <w:szCs w:val="24"/>
        </w:rPr>
        <w:t xml:space="preserve">Это </w:t>
      </w:r>
      <w:proofErr w:type="gramStart"/>
      <w:r w:rsidR="00D0560C">
        <w:rPr>
          <w:rFonts w:ascii="Times New Roman" w:hAnsi="Times New Roman"/>
          <w:sz w:val="24"/>
          <w:szCs w:val="24"/>
        </w:rPr>
        <w:t>касается</w:t>
      </w:r>
      <w:proofErr w:type="gramEnd"/>
      <w:r w:rsidR="00D0560C">
        <w:rPr>
          <w:rFonts w:ascii="Times New Roman" w:hAnsi="Times New Roman"/>
          <w:sz w:val="24"/>
          <w:szCs w:val="24"/>
        </w:rPr>
        <w:t xml:space="preserve"> в</w:t>
      </w:r>
      <w:r w:rsidRPr="002F68D5">
        <w:rPr>
          <w:rFonts w:ascii="Times New Roman" w:hAnsi="Times New Roman"/>
          <w:sz w:val="24"/>
          <w:szCs w:val="24"/>
        </w:rPr>
        <w:t xml:space="preserve"> том числе и тех</w:t>
      </w:r>
      <w:r w:rsidR="00D0560C">
        <w:rPr>
          <w:rFonts w:ascii="Times New Roman" w:hAnsi="Times New Roman"/>
          <w:sz w:val="24"/>
          <w:szCs w:val="24"/>
        </w:rPr>
        <w:t xml:space="preserve"> неоднородностей</w:t>
      </w:r>
      <w:r w:rsidRPr="002F68D5">
        <w:rPr>
          <w:rFonts w:ascii="Times New Roman" w:hAnsi="Times New Roman"/>
          <w:sz w:val="24"/>
          <w:szCs w:val="24"/>
        </w:rPr>
        <w:t xml:space="preserve">, для </w:t>
      </w:r>
      <w:r w:rsidR="00D0560C">
        <w:rPr>
          <w:rFonts w:ascii="Times New Roman" w:hAnsi="Times New Roman"/>
          <w:sz w:val="24"/>
          <w:szCs w:val="24"/>
        </w:rPr>
        <w:t xml:space="preserve">исследования </w:t>
      </w:r>
      <w:r w:rsidRPr="002F68D5">
        <w:rPr>
          <w:rFonts w:ascii="Times New Roman" w:hAnsi="Times New Roman"/>
          <w:sz w:val="24"/>
          <w:szCs w:val="24"/>
        </w:rPr>
        <w:t>которых не хватило глубинности сейсморазведки.</w:t>
      </w:r>
    </w:p>
    <w:p w:rsidR="00080BEB" w:rsidRPr="009C7B0B" w:rsidRDefault="00080BEB" w:rsidP="009C7B0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C7B0B">
        <w:rPr>
          <w:rFonts w:ascii="Times New Roman" w:eastAsia="Calibri" w:hAnsi="Times New Roman"/>
          <w:b/>
          <w:sz w:val="24"/>
          <w:szCs w:val="24"/>
        </w:rPr>
        <w:t>Список литературы:</w:t>
      </w:r>
    </w:p>
    <w:p w:rsidR="009C7B0B" w:rsidRPr="000C3E1F" w:rsidRDefault="009C7B0B" w:rsidP="009C7B0B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080BEB" w:rsidRPr="009C7B0B" w:rsidRDefault="00080BEB" w:rsidP="009C7B0B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7B0B">
        <w:rPr>
          <w:rFonts w:ascii="Times New Roman" w:hAnsi="Times New Roman"/>
          <w:i/>
          <w:sz w:val="24"/>
          <w:szCs w:val="24"/>
        </w:rPr>
        <w:t>Ермаков А.П., Лыгин И.В.</w:t>
      </w:r>
      <w:r w:rsidRPr="009C7B0B">
        <w:rPr>
          <w:rFonts w:ascii="Times New Roman" w:hAnsi="Times New Roman"/>
          <w:sz w:val="24"/>
          <w:szCs w:val="24"/>
        </w:rPr>
        <w:t xml:space="preserve"> </w:t>
      </w:r>
      <w:hyperlink r:id="rId6" w:tooltip="Перейти на страницу статьи" w:history="1">
        <w:r w:rsidRPr="009C7B0B">
          <w:rPr>
            <w:rStyle w:val="a5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Особенности совместного сейсмического и гравитационного моделирования вдоль профилей Глубинного Сейсмического Зондирования (ГСЗ</w:t>
        </w:r>
      </w:hyperlink>
      <w:r w:rsidRPr="009C7B0B">
        <w:rPr>
          <w:rFonts w:ascii="Times New Roman" w:hAnsi="Times New Roman"/>
          <w:sz w:val="24"/>
          <w:szCs w:val="24"/>
        </w:rPr>
        <w:t>) // Российский геофизический журнал. 2006. №43-44. с. 17-23</w:t>
      </w:r>
      <w:r w:rsidR="009C7B0B" w:rsidRPr="009C7B0B">
        <w:rPr>
          <w:rFonts w:ascii="Times New Roman" w:hAnsi="Times New Roman"/>
          <w:sz w:val="24"/>
          <w:szCs w:val="24"/>
        </w:rPr>
        <w:t>.</w:t>
      </w:r>
    </w:p>
    <w:p w:rsidR="00BB7F3F" w:rsidRPr="009C7B0B" w:rsidRDefault="000C3E1F" w:rsidP="009C7B0B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7B0B">
        <w:rPr>
          <w:rFonts w:ascii="Times New Roman" w:hAnsi="Times New Roman"/>
          <w:i/>
          <w:sz w:val="24"/>
          <w:szCs w:val="24"/>
        </w:rPr>
        <w:t xml:space="preserve">Ермаков А.П. </w:t>
      </w:r>
      <w:r w:rsidRPr="009C7B0B">
        <w:rPr>
          <w:rFonts w:ascii="Times New Roman" w:hAnsi="Times New Roman"/>
          <w:sz w:val="24"/>
          <w:szCs w:val="24"/>
        </w:rPr>
        <w:t>Введение в сейсморазведку. Тверь. Изд-во «ГЕРС». 2012</w:t>
      </w:r>
      <w:r w:rsidR="009C7B0B">
        <w:rPr>
          <w:rFonts w:ascii="Times New Roman" w:hAnsi="Times New Roman"/>
          <w:sz w:val="24"/>
          <w:szCs w:val="24"/>
        </w:rPr>
        <w:t>.</w:t>
      </w:r>
    </w:p>
    <w:sectPr w:rsidR="00BB7F3F" w:rsidRPr="009C7B0B" w:rsidSect="00A7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488"/>
    <w:multiLevelType w:val="hybridMultilevel"/>
    <w:tmpl w:val="53820790"/>
    <w:lvl w:ilvl="0" w:tplc="41EEAF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71ADD"/>
    <w:multiLevelType w:val="hybridMultilevel"/>
    <w:tmpl w:val="A7B0A150"/>
    <w:lvl w:ilvl="0" w:tplc="28140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C4C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632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5E5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C0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7CB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A6B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E6A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6501F4"/>
    <w:multiLevelType w:val="hybridMultilevel"/>
    <w:tmpl w:val="48567AB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09"/>
    <w:rsid w:val="00000F17"/>
    <w:rsid w:val="00080BEB"/>
    <w:rsid w:val="000B02DC"/>
    <w:rsid w:val="000C3E1F"/>
    <w:rsid w:val="001708D3"/>
    <w:rsid w:val="00187C57"/>
    <w:rsid w:val="001B4DE8"/>
    <w:rsid w:val="002045B7"/>
    <w:rsid w:val="002E147A"/>
    <w:rsid w:val="002F68D5"/>
    <w:rsid w:val="006C53B7"/>
    <w:rsid w:val="009C7B0B"/>
    <w:rsid w:val="009E4B03"/>
    <w:rsid w:val="00A32609"/>
    <w:rsid w:val="00A726D1"/>
    <w:rsid w:val="00B3498A"/>
    <w:rsid w:val="00B5485C"/>
    <w:rsid w:val="00BB7F3F"/>
    <w:rsid w:val="00C42314"/>
    <w:rsid w:val="00D0560C"/>
    <w:rsid w:val="00DA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2609"/>
    <w:pPr>
      <w:spacing w:after="0" w:line="36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32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A326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80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2609"/>
    <w:pPr>
      <w:spacing w:after="0" w:line="36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32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A326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80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tina.msu.ru/publications/article/128606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</dc:creator>
  <cp:lastModifiedBy>Hew</cp:lastModifiedBy>
  <cp:revision>2</cp:revision>
  <dcterms:created xsi:type="dcterms:W3CDTF">2015-04-15T11:45:00Z</dcterms:created>
  <dcterms:modified xsi:type="dcterms:W3CDTF">2015-04-15T11:45:00Z</dcterms:modified>
</cp:coreProperties>
</file>